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0D5BD" w14:textId="2C0F2ABD" w:rsidR="0009502C" w:rsidRPr="00A2550B" w:rsidRDefault="00346CBB" w:rsidP="0009502C">
      <w:pPr>
        <w:jc w:val="center"/>
        <w:rPr>
          <w:rFonts w:asciiTheme="minorHAnsi" w:hAnsiTheme="minorHAnsi" w:cstheme="minorHAnsi"/>
          <w:b/>
          <w:szCs w:val="24"/>
        </w:rPr>
      </w:pPr>
      <w:r>
        <w:rPr>
          <w:rFonts w:asciiTheme="minorHAnsi" w:hAnsiTheme="minorHAnsi" w:cstheme="minorHAnsi"/>
          <w:b/>
          <w:szCs w:val="24"/>
        </w:rPr>
        <w:t xml:space="preserve">RFP </w:t>
      </w:r>
      <w:r w:rsidR="007D29B5" w:rsidRPr="007D29B5">
        <w:rPr>
          <w:rFonts w:asciiTheme="minorHAnsi" w:hAnsiTheme="minorHAnsi" w:cstheme="minorHAnsi"/>
          <w:b/>
          <w:szCs w:val="24"/>
        </w:rPr>
        <w:t xml:space="preserve">23-73695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3FBBEC0" w:rsidR="0009502C" w:rsidRDefault="0009502C" w:rsidP="7D3EF655">
      <w:pPr>
        <w:widowControl/>
        <w:numPr>
          <w:ilvl w:val="2"/>
          <w:numId w:val="17"/>
        </w:numPr>
        <w:jc w:val="both"/>
        <w:rPr>
          <w:rFonts w:asciiTheme="minorHAnsi" w:hAnsiTheme="minorHAnsi" w:cstheme="minorBidi"/>
        </w:rPr>
      </w:pPr>
      <w:r w:rsidRPr="7D3EF655">
        <w:rPr>
          <w:rFonts w:asciiTheme="minorHAnsi" w:hAnsiTheme="minorHAnsi" w:cstheme="minorBidi"/>
          <w:b/>
          <w:bCs/>
        </w:rPr>
        <w:t>General</w:t>
      </w:r>
      <w:r w:rsidR="00FD5220" w:rsidRPr="7D3EF655">
        <w:rPr>
          <w:rFonts w:asciiTheme="minorHAnsi" w:hAnsiTheme="minorHAnsi" w:cstheme="minorBidi"/>
          <w:b/>
          <w:bCs/>
        </w:rPr>
        <w:t xml:space="preserve"> </w:t>
      </w:r>
      <w:r w:rsidRPr="7D3EF655">
        <w:rPr>
          <w:rFonts w:asciiTheme="minorHAnsi" w:hAnsiTheme="minorHAnsi" w:cstheme="minorBidi"/>
          <w:b/>
          <w:bCs/>
        </w:rPr>
        <w:t>-</w:t>
      </w:r>
      <w:r w:rsidRPr="7D3EF655">
        <w:rPr>
          <w:rFonts w:asciiTheme="minorHAnsi" w:hAnsiTheme="minorHAnsi" w:cstheme="minorBidi"/>
        </w:rPr>
        <w:t xml:space="preserve"> Please introduce or summarize any information the Respondent deems relevant or important to the State’s successful acquisition of the products and/or services requested in this RFP. </w:t>
      </w:r>
      <w:r w:rsidR="408014BC" w:rsidRPr="7D3EF655">
        <w:rPr>
          <w:rFonts w:asciiTheme="minorHAnsi" w:hAnsiTheme="minorHAnsi" w:cstheme="minorBidi"/>
        </w:rPr>
        <w:t>Additionally, list any additional terms and definitions used by your company or industry that you would like the State to consider incorporating in the contract.  The State will not accept terms and definitions introduced after award during contract finalization and implementation. Fi</w:t>
      </w:r>
      <w:r w:rsidR="0BC2B4BE" w:rsidRPr="7D3EF655">
        <w:rPr>
          <w:rFonts w:asciiTheme="minorHAnsi" w:hAnsiTheme="minorHAnsi" w:cstheme="minorBidi"/>
        </w:rPr>
        <w:t>nally, c</w:t>
      </w:r>
      <w:r w:rsidR="408014BC" w:rsidRPr="7D3EF655">
        <w:rPr>
          <w:rFonts w:asciiTheme="minorHAnsi" w:hAnsiTheme="minorHAnsi" w:cstheme="minorBidi"/>
        </w:rPr>
        <w:t xml:space="preserve">onfirm you have carefully reviewed all requirements listed in RFP Section 1.4 and the Scope of Work (Attachment K).  Should your company have any exceptions, substitutions, or conditions for the State’s consideration, please list them below. The State will not accept exceptions, substitutions, or conditions introduced after award, during contract finalization and implementation.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46FBCB25" w14:textId="77777777" w:rsidTr="00C2156B">
        <w:tc>
          <w:tcPr>
            <w:tcW w:w="12955" w:type="dxa"/>
            <w:shd w:val="clear" w:color="auto" w:fill="FFFF99"/>
          </w:tcPr>
          <w:p w14:paraId="46B2733D" w14:textId="310EADE7" w:rsidR="007E520E" w:rsidRPr="00A2550B" w:rsidRDefault="00C16769" w:rsidP="004304F3">
            <w:pPr>
              <w:rPr>
                <w:rFonts w:asciiTheme="minorHAnsi" w:hAnsiTheme="minorHAnsi" w:cstheme="minorHAnsi"/>
                <w:szCs w:val="24"/>
              </w:rPr>
            </w:pPr>
            <w:r>
              <w:rPr>
                <w:rFonts w:asciiTheme="minorHAnsi" w:hAnsiTheme="minorHAnsi" w:cstheme="minorHAnsi"/>
                <w:szCs w:val="24"/>
              </w:rPr>
              <w:t xml:space="preserve">Blue River Services, Inc. </w:t>
            </w:r>
            <w:r w:rsidR="006E4379">
              <w:rPr>
                <w:rFonts w:asciiTheme="minorHAnsi" w:hAnsiTheme="minorHAnsi" w:cstheme="minorHAnsi"/>
                <w:szCs w:val="24"/>
              </w:rPr>
              <w:t xml:space="preserve">(BRS) </w:t>
            </w:r>
            <w:r>
              <w:rPr>
                <w:rFonts w:asciiTheme="minorHAnsi" w:hAnsiTheme="minorHAnsi" w:cstheme="minorHAnsi"/>
                <w:szCs w:val="24"/>
              </w:rPr>
              <w:t xml:space="preserve">has </w:t>
            </w:r>
            <w:r w:rsidR="004304F3">
              <w:rPr>
                <w:rFonts w:asciiTheme="minorHAnsi" w:hAnsiTheme="minorHAnsi" w:cstheme="minorHAnsi"/>
                <w:szCs w:val="24"/>
              </w:rPr>
              <w:t>had the privilege of administering</w:t>
            </w:r>
            <w:r>
              <w:rPr>
                <w:rFonts w:asciiTheme="minorHAnsi" w:hAnsiTheme="minorHAnsi" w:cstheme="minorHAnsi"/>
                <w:szCs w:val="24"/>
              </w:rPr>
              <w:t xml:space="preserve"> the First Steps System Point of Entry </w:t>
            </w:r>
            <w:r w:rsidR="004304F3">
              <w:rPr>
                <w:rFonts w:asciiTheme="minorHAnsi" w:hAnsiTheme="minorHAnsi" w:cstheme="minorHAnsi"/>
                <w:szCs w:val="24"/>
              </w:rPr>
              <w:t>and</w:t>
            </w:r>
            <w:r>
              <w:rPr>
                <w:rFonts w:asciiTheme="minorHAnsi" w:hAnsiTheme="minorHAnsi" w:cstheme="minorHAnsi"/>
                <w:szCs w:val="24"/>
              </w:rPr>
              <w:t xml:space="preserve"> Local Planning and Coordinating Council </w:t>
            </w:r>
            <w:r w:rsidR="004F0F8E">
              <w:rPr>
                <w:rFonts w:asciiTheme="minorHAnsi" w:hAnsiTheme="minorHAnsi" w:cstheme="minorHAnsi"/>
                <w:szCs w:val="24"/>
              </w:rPr>
              <w:t xml:space="preserve">contract </w:t>
            </w:r>
            <w:r>
              <w:rPr>
                <w:rFonts w:asciiTheme="minorHAnsi" w:hAnsiTheme="minorHAnsi" w:cstheme="minorHAnsi"/>
                <w:szCs w:val="24"/>
              </w:rPr>
              <w:t>since the inception of the program in Indiana in 1997. What began as a three county service area is now two Clusters comprised of 26 counties in Southern &amp; West Central Indiana.</w:t>
            </w:r>
            <w:r w:rsidR="00EF27C3">
              <w:rPr>
                <w:rFonts w:asciiTheme="minorHAnsi" w:hAnsiTheme="minorHAnsi" w:cstheme="minorHAnsi"/>
                <w:szCs w:val="24"/>
              </w:rPr>
              <w:t xml:space="preserve"> We fully understand the requirement of this RFP, including Section 1.4 Mandatory Qualifications/Exclusions to Bid and the Scope of Work.</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 xml:space="preserve">Respondent’s Company Structure </w:t>
      </w:r>
      <w:r w:rsidRPr="3B2AD517">
        <w:rPr>
          <w:rFonts w:asciiTheme="minorHAnsi" w:hAnsiTheme="minorHAnsi" w:cstheme="minorBidi"/>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1FA81FF5" w14:textId="77777777" w:rsidTr="006408F7">
        <w:trPr>
          <w:trHeight w:val="317"/>
        </w:trPr>
        <w:tc>
          <w:tcPr>
            <w:tcW w:w="12960" w:type="dxa"/>
            <w:shd w:val="clear" w:color="auto" w:fill="FFFF99"/>
          </w:tcPr>
          <w:p w14:paraId="034524CE" w14:textId="054B42FB" w:rsidR="004304F3" w:rsidRDefault="004304F3" w:rsidP="004304F3">
            <w:pPr>
              <w:rPr>
                <w:rFonts w:asciiTheme="minorHAnsi" w:hAnsiTheme="minorHAnsi" w:cstheme="minorHAnsi"/>
                <w:szCs w:val="24"/>
              </w:rPr>
            </w:pPr>
            <w:r w:rsidRPr="004304F3">
              <w:rPr>
                <w:rFonts w:asciiTheme="minorHAnsi" w:hAnsiTheme="minorHAnsi" w:cstheme="minorHAnsi"/>
                <w:szCs w:val="24"/>
              </w:rPr>
              <w:t>Blue River Services, Inc. is a private, nonprofit organization founded in Indiana on October 28, 1959 by a group of parents who believed that all people are capable of learning, given the opportunity and appropriate support services.</w:t>
            </w:r>
            <w:r w:rsidR="006E4379">
              <w:rPr>
                <w:rFonts w:asciiTheme="minorHAnsi" w:hAnsiTheme="minorHAnsi" w:cstheme="minorHAnsi"/>
                <w:szCs w:val="24"/>
              </w:rPr>
              <w:t xml:space="preserve"> </w:t>
            </w:r>
            <w:r w:rsidR="003E0C40">
              <w:rPr>
                <w:rFonts w:asciiTheme="minorHAnsi" w:hAnsiTheme="minorHAnsi" w:cstheme="minorHAnsi"/>
                <w:szCs w:val="24"/>
              </w:rPr>
              <w:t xml:space="preserve">A </w:t>
            </w:r>
            <w:r w:rsidR="006E4379">
              <w:rPr>
                <w:rFonts w:asciiTheme="minorHAnsi" w:hAnsiTheme="minorHAnsi" w:cstheme="minorHAnsi"/>
                <w:szCs w:val="24"/>
              </w:rPr>
              <w:t xml:space="preserve">certificate of authority </w:t>
            </w:r>
            <w:r w:rsidR="006E4379">
              <w:rPr>
                <w:rFonts w:asciiTheme="minorHAnsi" w:hAnsiTheme="minorHAnsi" w:cstheme="minorHAnsi"/>
                <w:szCs w:val="24"/>
              </w:rPr>
              <w:lastRenderedPageBreak/>
              <w:t xml:space="preserve">is included </w:t>
            </w:r>
            <w:r w:rsidR="00882C05">
              <w:rPr>
                <w:rFonts w:asciiTheme="minorHAnsi" w:hAnsiTheme="minorHAnsi" w:cstheme="minorHAnsi"/>
                <w:szCs w:val="24"/>
              </w:rPr>
              <w:t>with this proposal</w:t>
            </w:r>
            <w:r w:rsidR="006E4379">
              <w:rPr>
                <w:rFonts w:asciiTheme="minorHAnsi" w:hAnsiTheme="minorHAnsi" w:cstheme="minorHAnsi"/>
                <w:szCs w:val="24"/>
              </w:rPr>
              <w:t xml:space="preserve"> </w:t>
            </w:r>
            <w:r w:rsidR="00882C05">
              <w:rPr>
                <w:rFonts w:asciiTheme="minorHAnsi" w:hAnsiTheme="minorHAnsi" w:cstheme="minorHAnsi"/>
                <w:szCs w:val="24"/>
              </w:rPr>
              <w:t xml:space="preserve">(BRS </w:t>
            </w:r>
            <w:r w:rsidR="006E4379">
              <w:rPr>
                <w:rFonts w:asciiTheme="minorHAnsi" w:hAnsiTheme="minorHAnsi" w:cstheme="minorHAnsi"/>
                <w:szCs w:val="24"/>
              </w:rPr>
              <w:t xml:space="preserve">Attachment </w:t>
            </w:r>
            <w:r w:rsidR="00882C05">
              <w:rPr>
                <w:rFonts w:asciiTheme="minorHAnsi" w:hAnsiTheme="minorHAnsi" w:cstheme="minorHAnsi"/>
                <w:szCs w:val="24"/>
              </w:rPr>
              <w:t>6_Certificate of Authority)</w:t>
            </w:r>
            <w:r w:rsidR="006E4379">
              <w:rPr>
                <w:rFonts w:asciiTheme="minorHAnsi" w:hAnsiTheme="minorHAnsi" w:cstheme="minorHAnsi"/>
                <w:szCs w:val="24"/>
              </w:rPr>
              <w:t xml:space="preserve">. </w:t>
            </w:r>
          </w:p>
          <w:p w14:paraId="01595FA7" w14:textId="77777777" w:rsidR="004304F3" w:rsidRPr="004304F3" w:rsidRDefault="004304F3" w:rsidP="004304F3">
            <w:pPr>
              <w:rPr>
                <w:rFonts w:asciiTheme="minorHAnsi" w:hAnsiTheme="minorHAnsi" w:cstheme="minorHAnsi"/>
                <w:szCs w:val="24"/>
              </w:rPr>
            </w:pPr>
            <w:r w:rsidRPr="004304F3">
              <w:rPr>
                <w:rFonts w:asciiTheme="minorHAnsi" w:hAnsiTheme="minorHAnsi" w:cstheme="minorHAnsi"/>
                <w:szCs w:val="24"/>
              </w:rPr>
              <w:t>BRS has developed an array of services to meet the needs of people with disabilities and the community in general. Community services currently offered by BRS are organized into the following service groups:</w:t>
            </w:r>
          </w:p>
          <w:p w14:paraId="5CB743BC" w14:textId="5945BCF7" w:rsidR="004304F3" w:rsidRPr="004304F3" w:rsidRDefault="004304F3" w:rsidP="004304F3">
            <w:pPr>
              <w:rPr>
                <w:rFonts w:asciiTheme="minorHAnsi" w:hAnsiTheme="minorHAnsi" w:cstheme="minorHAnsi"/>
                <w:szCs w:val="24"/>
              </w:rPr>
            </w:pPr>
            <w:r w:rsidRPr="004304F3">
              <w:rPr>
                <w:rFonts w:asciiTheme="minorHAnsi" w:hAnsiTheme="minorHAnsi" w:cstheme="minorHAnsi"/>
                <w:szCs w:val="24"/>
              </w:rPr>
              <w:t xml:space="preserve">• Family and children’s services such as First Steps System Point of Entry, Service Coordination, </w:t>
            </w:r>
            <w:r>
              <w:rPr>
                <w:rFonts w:asciiTheme="minorHAnsi" w:hAnsiTheme="minorHAnsi" w:cstheme="minorHAnsi"/>
                <w:szCs w:val="24"/>
              </w:rPr>
              <w:t>Eligibility Determination</w:t>
            </w:r>
            <w:r w:rsidRPr="004304F3">
              <w:rPr>
                <w:rFonts w:asciiTheme="minorHAnsi" w:hAnsiTheme="minorHAnsi" w:cstheme="minorHAnsi"/>
                <w:szCs w:val="24"/>
              </w:rPr>
              <w:t xml:space="preserve"> Teams and Local Planning and Coordinating Council, Healthy Families home visitation, </w:t>
            </w:r>
            <w:r w:rsidR="009E75CE">
              <w:rPr>
                <w:rFonts w:asciiTheme="minorHAnsi" w:hAnsiTheme="minorHAnsi" w:cstheme="minorHAnsi"/>
                <w:szCs w:val="24"/>
              </w:rPr>
              <w:t>three state-licensed</w:t>
            </w:r>
            <w:r w:rsidRPr="004304F3">
              <w:rPr>
                <w:rFonts w:asciiTheme="minorHAnsi" w:hAnsiTheme="minorHAnsi" w:cstheme="minorHAnsi"/>
                <w:szCs w:val="24"/>
              </w:rPr>
              <w:t xml:space="preserve"> childcare center</w:t>
            </w:r>
            <w:r w:rsidR="009E75CE">
              <w:rPr>
                <w:rFonts w:asciiTheme="minorHAnsi" w:hAnsiTheme="minorHAnsi" w:cstheme="minorHAnsi"/>
                <w:szCs w:val="24"/>
              </w:rPr>
              <w:t>s</w:t>
            </w:r>
            <w:r w:rsidRPr="004304F3">
              <w:rPr>
                <w:rFonts w:asciiTheme="minorHAnsi" w:hAnsiTheme="minorHAnsi" w:cstheme="minorHAnsi"/>
                <w:szCs w:val="24"/>
              </w:rPr>
              <w:t xml:space="preserve">, </w:t>
            </w:r>
            <w:r w:rsidR="009E75CE">
              <w:rPr>
                <w:rFonts w:asciiTheme="minorHAnsi" w:hAnsiTheme="minorHAnsi" w:cstheme="minorHAnsi"/>
                <w:szCs w:val="24"/>
              </w:rPr>
              <w:t xml:space="preserve">full-day preschool, </w:t>
            </w:r>
            <w:r w:rsidRPr="004304F3">
              <w:rPr>
                <w:rFonts w:asciiTheme="minorHAnsi" w:hAnsiTheme="minorHAnsi" w:cstheme="minorHAnsi"/>
                <w:szCs w:val="24"/>
              </w:rPr>
              <w:t xml:space="preserve">the 21st Century Community Learning Centers after school programs, </w:t>
            </w:r>
            <w:r w:rsidR="009E75CE">
              <w:rPr>
                <w:rFonts w:asciiTheme="minorHAnsi" w:hAnsiTheme="minorHAnsi" w:cstheme="minorHAnsi"/>
                <w:szCs w:val="24"/>
              </w:rPr>
              <w:t>a</w:t>
            </w:r>
            <w:r w:rsidRPr="004304F3">
              <w:rPr>
                <w:rFonts w:asciiTheme="minorHAnsi" w:hAnsiTheme="minorHAnsi" w:cstheme="minorHAnsi"/>
                <w:szCs w:val="24"/>
              </w:rPr>
              <w:t xml:space="preserve"> youth shelter, </w:t>
            </w:r>
            <w:r w:rsidR="009E75CE">
              <w:rPr>
                <w:rFonts w:asciiTheme="minorHAnsi" w:hAnsiTheme="minorHAnsi" w:cstheme="minorHAnsi"/>
                <w:szCs w:val="24"/>
              </w:rPr>
              <w:t>therapeutic</w:t>
            </w:r>
            <w:r w:rsidRPr="004304F3">
              <w:rPr>
                <w:rFonts w:asciiTheme="minorHAnsi" w:hAnsiTheme="minorHAnsi" w:cstheme="minorHAnsi"/>
                <w:szCs w:val="24"/>
              </w:rPr>
              <w:t xml:space="preserve"> services and WIC nutritional programs.</w:t>
            </w:r>
            <w:r w:rsidR="009E75CE">
              <w:rPr>
                <w:rFonts w:asciiTheme="minorHAnsi" w:hAnsiTheme="minorHAnsi" w:cstheme="minorHAnsi"/>
                <w:szCs w:val="24"/>
              </w:rPr>
              <w:t xml:space="preserve"> Additionally, BRS proudly sponsors Prevent Child Abuse Harrison County and Safe Place for Crawford &amp; Harrison Counties.</w:t>
            </w:r>
          </w:p>
          <w:p w14:paraId="7DAE7ABB" w14:textId="77777777" w:rsidR="004304F3" w:rsidRPr="004304F3" w:rsidRDefault="004304F3" w:rsidP="004304F3">
            <w:pPr>
              <w:rPr>
                <w:rFonts w:asciiTheme="minorHAnsi" w:hAnsiTheme="minorHAnsi" w:cstheme="minorHAnsi"/>
                <w:szCs w:val="24"/>
              </w:rPr>
            </w:pPr>
            <w:r w:rsidRPr="004304F3">
              <w:rPr>
                <w:rFonts w:asciiTheme="minorHAnsi" w:hAnsiTheme="minorHAnsi" w:cstheme="minorHAnsi"/>
                <w:szCs w:val="24"/>
              </w:rPr>
              <w:t>• Employment services including vocational evaluation, work services, driver training, placement, supported employment and Vocational Rehabilitation.</w:t>
            </w:r>
          </w:p>
          <w:p w14:paraId="29A751C5" w14:textId="77777777" w:rsidR="004304F3" w:rsidRPr="004304F3" w:rsidRDefault="004304F3" w:rsidP="004304F3">
            <w:pPr>
              <w:rPr>
                <w:rFonts w:asciiTheme="minorHAnsi" w:hAnsiTheme="minorHAnsi" w:cstheme="minorHAnsi"/>
                <w:szCs w:val="24"/>
              </w:rPr>
            </w:pPr>
            <w:r w:rsidRPr="004304F3">
              <w:rPr>
                <w:rFonts w:asciiTheme="minorHAnsi" w:hAnsiTheme="minorHAnsi" w:cstheme="minorHAnsi"/>
                <w:szCs w:val="24"/>
              </w:rPr>
              <w:t>• Residential services including supervised group living residences, alternative families for adults, semi-independent living and in-home services.</w:t>
            </w:r>
          </w:p>
          <w:p w14:paraId="12F8B388" w14:textId="7EC5F7C9" w:rsidR="004304F3" w:rsidRPr="004304F3" w:rsidRDefault="004304F3" w:rsidP="004304F3">
            <w:pPr>
              <w:rPr>
                <w:rFonts w:asciiTheme="minorHAnsi" w:hAnsiTheme="minorHAnsi" w:cstheme="minorHAnsi"/>
                <w:szCs w:val="24"/>
              </w:rPr>
            </w:pPr>
            <w:r w:rsidRPr="004304F3">
              <w:rPr>
                <w:rFonts w:asciiTheme="minorHAnsi" w:hAnsiTheme="minorHAnsi" w:cstheme="minorHAnsi"/>
                <w:szCs w:val="24"/>
              </w:rPr>
              <w:t xml:space="preserve">• Transportation services in the areas of medical transportation, fixed routes to access services and public transit for the </w:t>
            </w:r>
            <w:r w:rsidR="0099515B">
              <w:rPr>
                <w:rFonts w:asciiTheme="minorHAnsi" w:hAnsiTheme="minorHAnsi" w:cstheme="minorHAnsi"/>
                <w:szCs w:val="24"/>
              </w:rPr>
              <w:t>general public</w:t>
            </w:r>
            <w:r w:rsidRPr="004304F3">
              <w:rPr>
                <w:rFonts w:asciiTheme="minorHAnsi" w:hAnsiTheme="minorHAnsi" w:cstheme="minorHAnsi"/>
                <w:szCs w:val="24"/>
              </w:rPr>
              <w:t xml:space="preserve"> are provided by the agency.</w:t>
            </w:r>
          </w:p>
          <w:p w14:paraId="3A79466D" w14:textId="64817535" w:rsidR="004304F3" w:rsidRDefault="004304F3" w:rsidP="004304F3">
            <w:pPr>
              <w:rPr>
                <w:rFonts w:asciiTheme="minorHAnsi" w:hAnsiTheme="minorHAnsi" w:cstheme="minorHAnsi"/>
                <w:szCs w:val="24"/>
              </w:rPr>
            </w:pPr>
            <w:r w:rsidRPr="004304F3">
              <w:rPr>
                <w:rFonts w:asciiTheme="minorHAnsi" w:hAnsiTheme="minorHAnsi" w:cstheme="minorHAnsi"/>
                <w:szCs w:val="24"/>
              </w:rPr>
              <w:t xml:space="preserve">• Affordable housing for </w:t>
            </w:r>
            <w:r w:rsidR="009E75CE">
              <w:rPr>
                <w:rFonts w:asciiTheme="minorHAnsi" w:hAnsiTheme="minorHAnsi" w:cstheme="minorHAnsi"/>
                <w:szCs w:val="24"/>
              </w:rPr>
              <w:t xml:space="preserve">individuals, </w:t>
            </w:r>
            <w:r w:rsidRPr="004304F3">
              <w:rPr>
                <w:rFonts w:asciiTheme="minorHAnsi" w:hAnsiTheme="minorHAnsi" w:cstheme="minorHAnsi"/>
                <w:szCs w:val="24"/>
              </w:rPr>
              <w:t>families and seniors; accessible housing for people with disabilities; and transitional housing for victims of domestic violence.</w:t>
            </w:r>
          </w:p>
          <w:p w14:paraId="5871C53A" w14:textId="78DB5AA4" w:rsidR="0009502C" w:rsidRPr="00A2550B" w:rsidRDefault="003E0C40" w:rsidP="00882C05">
            <w:pPr>
              <w:rPr>
                <w:rFonts w:asciiTheme="minorHAnsi" w:hAnsiTheme="minorHAnsi" w:cstheme="minorHAnsi"/>
                <w:szCs w:val="24"/>
              </w:rPr>
            </w:pPr>
            <w:r>
              <w:rPr>
                <w:rFonts w:asciiTheme="minorHAnsi" w:hAnsiTheme="minorHAnsi" w:cstheme="minorHAnsi"/>
                <w:szCs w:val="24"/>
              </w:rPr>
              <w:t>The BRS Org</w:t>
            </w:r>
            <w:r w:rsidR="00882C05">
              <w:rPr>
                <w:rFonts w:asciiTheme="minorHAnsi" w:hAnsiTheme="minorHAnsi" w:cstheme="minorHAnsi"/>
                <w:szCs w:val="24"/>
              </w:rPr>
              <w:t>anizational Chart is included with this proposal (BRS Attachment 3_Administration Organizational Chart)</w:t>
            </w:r>
            <w:r>
              <w:rPr>
                <w:rFonts w:asciiTheme="minorHAnsi" w:hAnsiTheme="minorHAnsi" w:cstheme="minorHAnsi"/>
                <w:szCs w:val="24"/>
              </w:rPr>
              <w:t xml:space="preserve">. Additionally, a comprehensive organizational chart of the staff currently working for First Steps SPOE, LPCC and Eligibility Determination Teams is also included </w:t>
            </w:r>
            <w:r w:rsidR="00882C05">
              <w:rPr>
                <w:rFonts w:asciiTheme="minorHAnsi" w:hAnsiTheme="minorHAnsi" w:cstheme="minorHAnsi"/>
                <w:szCs w:val="24"/>
              </w:rPr>
              <w:t>with this proposal (BRS Attachment 13_First Steps Organizational Chart).</w:t>
            </w:r>
          </w:p>
        </w:tc>
      </w:tr>
    </w:tbl>
    <w:p w14:paraId="0FDEC456" w14:textId="77777777" w:rsidR="0009502C" w:rsidRPr="00A2550B" w:rsidRDefault="0009502C" w:rsidP="0009502C">
      <w:pPr>
        <w:rPr>
          <w:rFonts w:asciiTheme="minorHAnsi" w:hAnsiTheme="minorHAnsi" w:cstheme="minorHAnsi"/>
          <w:szCs w:val="24"/>
        </w:rPr>
      </w:pPr>
    </w:p>
    <w:p w14:paraId="08E30CE5" w14:textId="1D0A65C3" w:rsidR="009255C1" w:rsidRDefault="00341828" w:rsidP="3B2AD517">
      <w:pPr>
        <w:widowControl/>
        <w:numPr>
          <w:ilvl w:val="2"/>
          <w:numId w:val="17"/>
        </w:numPr>
        <w:jc w:val="both"/>
        <w:rPr>
          <w:rFonts w:asciiTheme="minorHAnsi" w:hAnsiTheme="minorHAnsi" w:cstheme="minorBidi"/>
        </w:rPr>
      </w:pPr>
      <w:bookmarkStart w:id="0" w:name="_Hlk78805547"/>
      <w:r w:rsidRPr="3B2AD517">
        <w:rPr>
          <w:rFonts w:asciiTheme="minorHAnsi" w:hAnsiTheme="minorHAnsi" w:cstheme="minorBidi"/>
          <w:b/>
          <w:bCs/>
        </w:rPr>
        <w:t xml:space="preserve">Respondent’s </w:t>
      </w:r>
      <w:r w:rsidR="00094D95" w:rsidRPr="3B2AD517">
        <w:rPr>
          <w:rFonts w:asciiTheme="minorHAnsi" w:hAnsiTheme="minorHAnsi" w:cstheme="minorBidi"/>
          <w:b/>
          <w:bCs/>
        </w:rPr>
        <w:t>Diversity, Equity and Inclusion Information -</w:t>
      </w:r>
      <w:r w:rsidRPr="3B2AD517">
        <w:rPr>
          <w:rFonts w:asciiTheme="minorHAnsi" w:hAnsiTheme="minorHAnsi" w:cstheme="minorBidi"/>
        </w:rPr>
        <w:t xml:space="preserve"> </w:t>
      </w:r>
      <w:r w:rsidR="00601A6F" w:rsidRPr="3B2AD517">
        <w:rPr>
          <w:rFonts w:asciiTheme="minorHAnsi" w:hAnsiTheme="minorHAnsi" w:cstheme="minorBidi"/>
        </w:rPr>
        <w:t xml:space="preserve">With </w:t>
      </w:r>
      <w:r w:rsidR="00C4202B" w:rsidRPr="3B2AD517">
        <w:rPr>
          <w:rFonts w:asciiTheme="minorHAnsi" w:hAnsiTheme="minorHAnsi" w:cstheme="minorBidi"/>
        </w:rPr>
        <w:t xml:space="preserve">the Cabinet </w:t>
      </w:r>
      <w:r w:rsidR="00601A6F" w:rsidRPr="3B2AD517">
        <w:rPr>
          <w:rFonts w:asciiTheme="minorHAnsi" w:hAnsiTheme="minorHAnsi" w:cstheme="minorBidi"/>
        </w:rPr>
        <w:t>appointment of a Chief Equity, Inclusion</w:t>
      </w:r>
      <w:r w:rsidR="00ED634F" w:rsidRPr="3B2AD517">
        <w:rPr>
          <w:rFonts w:asciiTheme="minorHAnsi" w:hAnsiTheme="minorHAnsi" w:cstheme="minorBidi"/>
        </w:rPr>
        <w:t>,</w:t>
      </w:r>
      <w:r w:rsidR="00601A6F" w:rsidRPr="3B2AD517">
        <w:rPr>
          <w:rFonts w:asciiTheme="minorHAnsi" w:hAnsiTheme="minorHAnsi" w:cstheme="minorBidi"/>
        </w:rPr>
        <w:t xml:space="preserve"> and Opportunity Officer, </w:t>
      </w:r>
      <w:r w:rsidR="002F3BEF" w:rsidRPr="3B2AD517">
        <w:rPr>
          <w:rFonts w:asciiTheme="minorHAnsi" w:hAnsiTheme="minorHAnsi" w:cstheme="minorBidi"/>
        </w:rPr>
        <w:t>o</w:t>
      </w:r>
      <w:r w:rsidR="00601A6F" w:rsidRPr="3B2AD517">
        <w:rPr>
          <w:rFonts w:asciiTheme="minorHAnsi" w:hAnsiTheme="minorHAnsi" w:cstheme="minorBidi"/>
        </w:rPr>
        <w:t>n February 1, 20</w:t>
      </w:r>
      <w:r w:rsidR="002C5E9A" w:rsidRPr="3B2AD517">
        <w:rPr>
          <w:rFonts w:asciiTheme="minorHAnsi" w:hAnsiTheme="minorHAnsi" w:cstheme="minorBidi"/>
        </w:rPr>
        <w:t>21</w:t>
      </w:r>
      <w:r w:rsidR="00601A6F" w:rsidRPr="3B2AD517">
        <w:rPr>
          <w:rFonts w:asciiTheme="minorHAnsi" w:hAnsiTheme="minorHAnsi" w:cstheme="minorBidi"/>
        </w:rPr>
        <w:t xml:space="preserve">, the State of Indiana sought to highlight the importance of this issue to the </w:t>
      </w:r>
      <w:r w:rsidR="00ED634F" w:rsidRPr="3B2AD517">
        <w:rPr>
          <w:rFonts w:asciiTheme="minorHAnsi" w:hAnsiTheme="minorHAnsi" w:cstheme="minorBidi"/>
        </w:rPr>
        <w:t>S</w:t>
      </w:r>
      <w:r w:rsidR="00601A6F" w:rsidRPr="3B2AD517">
        <w:rPr>
          <w:rFonts w:asciiTheme="minorHAnsi" w:hAnsiTheme="minorHAnsi" w:cstheme="minorBidi"/>
        </w:rPr>
        <w:t>tate. Please share leadership plans or efforts to measure and prioritize diversity, equity</w:t>
      </w:r>
      <w:r w:rsidR="002F3BEF" w:rsidRPr="3B2AD517">
        <w:rPr>
          <w:rFonts w:asciiTheme="minorHAnsi" w:hAnsiTheme="minorHAnsi" w:cstheme="minorBidi"/>
        </w:rPr>
        <w:t>,</w:t>
      </w:r>
      <w:r w:rsidR="00601A6F" w:rsidRPr="3B2AD517">
        <w:rPr>
          <w:rFonts w:asciiTheme="minorHAnsi" w:hAnsiTheme="minorHAnsi" w:cstheme="minorBidi"/>
        </w:rPr>
        <w:t xml:space="preserve"> and inclusion. </w:t>
      </w:r>
      <w:r w:rsidR="00C4202B" w:rsidRPr="3B2AD517">
        <w:rPr>
          <w:rFonts w:asciiTheme="minorHAnsi" w:hAnsiTheme="minorHAnsi" w:cstheme="minorBidi"/>
        </w:rPr>
        <w:t xml:space="preserve">Also, what is the demographic compositions of Respondents’ </w:t>
      </w:r>
      <w:r w:rsidR="00601A6F" w:rsidRPr="3B2AD517">
        <w:rPr>
          <w:rFonts w:asciiTheme="minorHAnsi" w:hAnsiTheme="minorHAnsi" w:cstheme="minorBidi"/>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12960"/>
      </w:tblGrid>
      <w:tr w:rsidR="009255C1" w:rsidRPr="00A2550B" w14:paraId="19610B6C" w14:textId="77777777" w:rsidTr="006408F7">
        <w:trPr>
          <w:trHeight w:val="309"/>
        </w:trPr>
        <w:tc>
          <w:tcPr>
            <w:tcW w:w="12960" w:type="dxa"/>
            <w:shd w:val="clear" w:color="auto" w:fill="FFFF99"/>
          </w:tcPr>
          <w:p w14:paraId="3B48FE06" w14:textId="3F5CDEAE" w:rsidR="009255C1" w:rsidRDefault="006E4379" w:rsidP="006054F1">
            <w:pPr>
              <w:rPr>
                <w:rFonts w:asciiTheme="minorHAnsi" w:hAnsiTheme="minorHAnsi" w:cstheme="minorHAnsi"/>
                <w:szCs w:val="24"/>
              </w:rPr>
            </w:pPr>
            <w:r>
              <w:rPr>
                <w:rFonts w:asciiTheme="minorHAnsi" w:hAnsiTheme="minorHAnsi" w:cstheme="minorHAnsi"/>
                <w:szCs w:val="24"/>
              </w:rPr>
              <w:t>Blue River Services, Inc. (BRS) has a Cultural Competency, Diversity and Inclusion Plan</w:t>
            </w:r>
            <w:r w:rsidR="00882C05">
              <w:rPr>
                <w:rFonts w:asciiTheme="minorHAnsi" w:hAnsiTheme="minorHAnsi" w:cstheme="minorHAnsi"/>
                <w:szCs w:val="24"/>
              </w:rPr>
              <w:t>,</w:t>
            </w:r>
            <w:r>
              <w:rPr>
                <w:rFonts w:asciiTheme="minorHAnsi" w:hAnsiTheme="minorHAnsi" w:cstheme="minorHAnsi"/>
                <w:szCs w:val="24"/>
              </w:rPr>
              <w:t xml:space="preserve"> which is included </w:t>
            </w:r>
            <w:r w:rsidR="00882C05">
              <w:rPr>
                <w:rFonts w:asciiTheme="minorHAnsi" w:hAnsiTheme="minorHAnsi" w:cstheme="minorHAnsi"/>
                <w:szCs w:val="24"/>
              </w:rPr>
              <w:t>with this proposal (BRS Attachment 9_Cultural Competency, Diversity and Inclusion Plan)</w:t>
            </w:r>
            <w:r>
              <w:rPr>
                <w:rFonts w:asciiTheme="minorHAnsi" w:hAnsiTheme="minorHAnsi" w:cstheme="minorHAnsi"/>
                <w:szCs w:val="24"/>
              </w:rPr>
              <w:t xml:space="preserve">.  </w:t>
            </w:r>
            <w:r w:rsidR="003E0C40">
              <w:rPr>
                <w:rFonts w:asciiTheme="minorHAnsi" w:hAnsiTheme="minorHAnsi" w:cstheme="minorHAnsi"/>
                <w:szCs w:val="24"/>
              </w:rPr>
              <w:t xml:space="preserve">As detailed in the Plan, </w:t>
            </w:r>
            <w:r>
              <w:rPr>
                <w:rFonts w:asciiTheme="minorHAnsi" w:hAnsiTheme="minorHAnsi" w:cstheme="minorHAnsi"/>
                <w:szCs w:val="24"/>
              </w:rPr>
              <w:t xml:space="preserve">BRS believes that cultural competence is a process, not an </w:t>
            </w:r>
            <w:r w:rsidR="006054F1">
              <w:rPr>
                <w:rFonts w:asciiTheme="minorHAnsi" w:hAnsiTheme="minorHAnsi" w:cstheme="minorHAnsi"/>
                <w:szCs w:val="24"/>
              </w:rPr>
              <w:t>endpoint</w:t>
            </w:r>
            <w:r>
              <w:rPr>
                <w:rFonts w:asciiTheme="minorHAnsi" w:hAnsiTheme="minorHAnsi" w:cstheme="minorHAnsi"/>
                <w:szCs w:val="24"/>
              </w:rPr>
              <w:t xml:space="preserve">. </w:t>
            </w:r>
            <w:r w:rsidR="006054F1">
              <w:rPr>
                <w:rFonts w:asciiTheme="minorHAnsi" w:hAnsiTheme="minorHAnsi" w:cstheme="minorHAnsi"/>
                <w:szCs w:val="24"/>
              </w:rPr>
              <w:t>The word c</w:t>
            </w:r>
            <w:r>
              <w:rPr>
                <w:rFonts w:asciiTheme="minorHAnsi" w:hAnsiTheme="minorHAnsi" w:cstheme="minorHAnsi"/>
                <w:szCs w:val="24"/>
              </w:rPr>
              <w:t>ulture is used because i</w:t>
            </w:r>
            <w:r w:rsidR="006054F1">
              <w:rPr>
                <w:rFonts w:asciiTheme="minorHAnsi" w:hAnsiTheme="minorHAnsi" w:cstheme="minorHAnsi"/>
                <w:szCs w:val="24"/>
              </w:rPr>
              <w:t>t</w:t>
            </w:r>
            <w:r>
              <w:rPr>
                <w:rFonts w:asciiTheme="minorHAnsi" w:hAnsiTheme="minorHAnsi" w:cstheme="minorHAnsi"/>
                <w:szCs w:val="24"/>
              </w:rPr>
              <w:t xml:space="preserve"> implies the integrated pattern of human behavior that includes thoughts, communication, actions, customs, beliefs, values and institutions of racial, ethnic, religious or social groups.</w:t>
            </w:r>
            <w:r w:rsidR="006054F1">
              <w:rPr>
                <w:rFonts w:asciiTheme="minorHAnsi" w:hAnsiTheme="minorHAnsi" w:cstheme="minorHAnsi"/>
                <w:szCs w:val="24"/>
              </w:rPr>
              <w:t xml:space="preserve"> An organization which is fully culturally competent is continuously evolving in their understanding.  We provide ongoing exposure to employees throughout the year by providing additional educational videos/motivational stories through the agency’s online training system. The agency is committed to fostering inclusion, tolerance and respect for diversity in all forms. We strive for staff composition that reflects the demographics of our community by annually reviewing the EEO-1 data compared to local demographics and build recruiting efforts accordingly. Additionally, we actively strive for a productive work environment that is free of harassment and bullying.</w:t>
            </w:r>
          </w:p>
          <w:p w14:paraId="5F4C9E48" w14:textId="7250C801" w:rsidR="006054F1" w:rsidRPr="00A2550B" w:rsidRDefault="006054F1" w:rsidP="0099515B">
            <w:pPr>
              <w:rPr>
                <w:rFonts w:asciiTheme="minorHAnsi" w:hAnsiTheme="minorHAnsi" w:cstheme="minorHAnsi"/>
                <w:szCs w:val="24"/>
              </w:rPr>
            </w:pPr>
            <w:r>
              <w:rPr>
                <w:rFonts w:asciiTheme="minorHAnsi" w:hAnsiTheme="minorHAnsi" w:cstheme="minorHAnsi"/>
                <w:szCs w:val="24"/>
              </w:rPr>
              <w:t xml:space="preserve">The demographic composition of the </w:t>
            </w:r>
            <w:r w:rsidR="00874AAF">
              <w:rPr>
                <w:rFonts w:asciiTheme="minorHAnsi" w:hAnsiTheme="minorHAnsi" w:cstheme="minorHAnsi"/>
                <w:szCs w:val="24"/>
              </w:rPr>
              <w:t xml:space="preserve">BRS </w:t>
            </w:r>
            <w:r>
              <w:rPr>
                <w:rFonts w:asciiTheme="minorHAnsi" w:hAnsiTheme="minorHAnsi" w:cstheme="minorHAnsi"/>
                <w:szCs w:val="24"/>
              </w:rPr>
              <w:t xml:space="preserve">Executive Staff is </w:t>
            </w:r>
            <w:r w:rsidR="00874AAF">
              <w:rPr>
                <w:rFonts w:asciiTheme="minorHAnsi" w:hAnsiTheme="minorHAnsi" w:cstheme="minorHAnsi"/>
                <w:szCs w:val="24"/>
              </w:rPr>
              <w:t>83% White, 8.5% Black and 8.5% Hispanic/Latino</w:t>
            </w:r>
            <w:r>
              <w:rPr>
                <w:rFonts w:asciiTheme="minorHAnsi" w:hAnsiTheme="minorHAnsi" w:cstheme="minorHAnsi"/>
                <w:szCs w:val="24"/>
              </w:rPr>
              <w:t xml:space="preserve">. The demographic composition of the BRS Board </w:t>
            </w:r>
            <w:r w:rsidR="0099515B">
              <w:rPr>
                <w:rFonts w:asciiTheme="minorHAnsi" w:hAnsiTheme="minorHAnsi" w:cstheme="minorHAnsi"/>
                <w:szCs w:val="24"/>
              </w:rPr>
              <w:t>of Directors</w:t>
            </w:r>
            <w:r>
              <w:rPr>
                <w:rFonts w:asciiTheme="minorHAnsi" w:hAnsiTheme="minorHAnsi" w:cstheme="minorHAnsi"/>
                <w:szCs w:val="24"/>
              </w:rPr>
              <w:t xml:space="preserve"> is 100% </w:t>
            </w:r>
            <w:r w:rsidR="00874AAF">
              <w:rPr>
                <w:rFonts w:asciiTheme="minorHAnsi" w:hAnsiTheme="minorHAnsi" w:cstheme="minorHAnsi"/>
                <w:szCs w:val="24"/>
              </w:rPr>
              <w:t>W</w:t>
            </w:r>
            <w:r>
              <w:rPr>
                <w:rFonts w:asciiTheme="minorHAnsi" w:hAnsiTheme="minorHAnsi" w:cstheme="minorHAnsi"/>
                <w:szCs w:val="24"/>
              </w:rPr>
              <w:t>hite.</w:t>
            </w:r>
            <w:r w:rsidR="00712FBC">
              <w:rPr>
                <w:rFonts w:asciiTheme="minorHAnsi" w:hAnsiTheme="minorHAnsi" w:cstheme="minorHAnsi"/>
                <w:szCs w:val="24"/>
              </w:rPr>
              <w:t xml:space="preserve"> Efforts to recruit additional Board members are currently underway.</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Company Financial Information</w:t>
      </w:r>
      <w:r w:rsidR="006122B8" w:rsidRPr="3B2AD517">
        <w:rPr>
          <w:rFonts w:asciiTheme="minorHAnsi" w:hAnsiTheme="minorHAnsi" w:cstheme="minorBidi"/>
          <w:b/>
          <w:bCs/>
        </w:rPr>
        <w:t xml:space="preserve"> </w:t>
      </w:r>
      <w:r w:rsidRPr="3B2AD517">
        <w:rPr>
          <w:rFonts w:asciiTheme="minorHAnsi" w:hAnsiTheme="minorHAnsi" w:cstheme="minorBidi"/>
        </w:rPr>
        <w:t xml:space="preserve">- </w:t>
      </w:r>
      <w:r w:rsidR="007A445A" w:rsidRPr="3B2AD517">
        <w:rPr>
          <w:rFonts w:asciiTheme="minorHAnsi" w:hAnsiTheme="minorHAnsi" w:cstheme="minorBidi"/>
        </w:rPr>
        <w:t xml:space="preserve">This section must include documents to demonstrate the Respondent’s financial stability.  Examples of acceptable documents </w:t>
      </w:r>
      <w:r w:rsidR="00601A6F" w:rsidRPr="3B2AD517">
        <w:rPr>
          <w:rFonts w:asciiTheme="minorHAnsi" w:hAnsiTheme="minorHAnsi" w:cstheme="minorBidi"/>
        </w:rPr>
        <w:t>include</w:t>
      </w:r>
      <w:r w:rsidR="007A445A" w:rsidRPr="3B2AD517">
        <w:rPr>
          <w:rFonts w:asciiTheme="minorHAnsi" w:hAnsiTheme="minorHAnsi" w:cstheme="minorBidi"/>
        </w:rPr>
        <w:t xml:space="preserve"> most recent Dunn &amp; Bradstreet Business Report (preferred) or audited financial statements for the two (2) most recently completed fiscal years. If neither of these can be provided, explain why</w:t>
      </w:r>
      <w:r w:rsidR="002F3BEF" w:rsidRPr="3B2AD517">
        <w:rPr>
          <w:rFonts w:asciiTheme="minorHAnsi" w:hAnsiTheme="minorHAnsi" w:cstheme="minorBidi"/>
        </w:rPr>
        <w:t>,</w:t>
      </w:r>
      <w:r w:rsidR="007A445A" w:rsidRPr="3B2AD517">
        <w:rPr>
          <w:rFonts w:asciiTheme="minorHAnsi" w:hAnsiTheme="minorHAnsi" w:cstheme="minorBidi"/>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58E56E1F" w14:textId="77777777" w:rsidTr="006408F7">
        <w:tc>
          <w:tcPr>
            <w:tcW w:w="12960" w:type="dxa"/>
            <w:shd w:val="clear" w:color="auto" w:fill="FFFF99"/>
          </w:tcPr>
          <w:p w14:paraId="0772C468" w14:textId="5D3CAE79" w:rsidR="0009502C" w:rsidRPr="00A2550B" w:rsidRDefault="003E0C40" w:rsidP="00882C05">
            <w:pPr>
              <w:rPr>
                <w:rFonts w:asciiTheme="minorHAnsi" w:hAnsiTheme="minorHAnsi" w:cstheme="minorHAnsi"/>
                <w:szCs w:val="24"/>
              </w:rPr>
            </w:pPr>
            <w:r>
              <w:rPr>
                <w:rFonts w:asciiTheme="minorHAnsi" w:hAnsiTheme="minorHAnsi" w:cstheme="minorHAnsi"/>
                <w:szCs w:val="24"/>
              </w:rPr>
              <w:t xml:space="preserve">The two most recent audited financial statements of Blue River Services, Inc. are </w:t>
            </w:r>
            <w:r w:rsidR="00882C05">
              <w:rPr>
                <w:rFonts w:asciiTheme="minorHAnsi" w:hAnsiTheme="minorHAnsi" w:cstheme="minorHAnsi"/>
                <w:szCs w:val="24"/>
              </w:rPr>
              <w:t>includ</w:t>
            </w:r>
            <w:r>
              <w:rPr>
                <w:rFonts w:asciiTheme="minorHAnsi" w:hAnsiTheme="minorHAnsi" w:cstheme="minorHAnsi"/>
                <w:szCs w:val="24"/>
              </w:rPr>
              <w:t>ed</w:t>
            </w:r>
            <w:r w:rsidR="00882C05">
              <w:rPr>
                <w:rFonts w:asciiTheme="minorHAnsi" w:hAnsiTheme="minorHAnsi" w:cstheme="minorHAnsi"/>
                <w:szCs w:val="24"/>
              </w:rPr>
              <w:t xml:space="preserve"> with this proposal (BRS Attachment 4_Audit FY 21) and (BRS Attachment 5_Audit FY22).</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Integrity of Company Structure and Financial Reporting</w:t>
      </w:r>
      <w:r w:rsidR="006122B8" w:rsidRPr="3B2AD517">
        <w:rPr>
          <w:rFonts w:asciiTheme="minorHAnsi" w:hAnsiTheme="minorHAnsi" w:cstheme="minorBidi"/>
          <w:b/>
          <w:bCs/>
        </w:rPr>
        <w:t xml:space="preserve"> </w:t>
      </w:r>
      <w:r w:rsidRPr="3B2AD517">
        <w:rPr>
          <w:rFonts w:asciiTheme="minorHAnsi" w:hAnsiTheme="minorHAnsi" w:cstheme="minorBidi"/>
        </w:rPr>
        <w:t xml:space="preserve">- </w:t>
      </w:r>
      <w:r w:rsidR="007A445A" w:rsidRPr="3B2AD517">
        <w:rPr>
          <w:rFonts w:asciiTheme="minorHAnsi" w:hAnsiTheme="minorHAnsi" w:cstheme="minorBidi"/>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33A4" w:rsidRPr="00A2550B" w14:paraId="2652A4AA" w14:textId="77777777" w:rsidTr="006408F7">
        <w:tc>
          <w:tcPr>
            <w:tcW w:w="12960" w:type="dxa"/>
            <w:shd w:val="clear" w:color="auto" w:fill="FFFF99"/>
          </w:tcPr>
          <w:p w14:paraId="667ECBE5" w14:textId="279BB167" w:rsidR="0078542F" w:rsidRPr="0078542F" w:rsidRDefault="0078542F" w:rsidP="0078542F">
            <w:pPr>
              <w:rPr>
                <w:rFonts w:asciiTheme="minorHAnsi" w:hAnsiTheme="minorHAnsi" w:cstheme="minorHAnsi"/>
                <w:szCs w:val="24"/>
              </w:rPr>
            </w:pPr>
            <w:r w:rsidRPr="0078542F">
              <w:rPr>
                <w:rFonts w:asciiTheme="minorHAnsi" w:hAnsiTheme="minorHAnsi" w:cstheme="minorHAnsi"/>
                <w:szCs w:val="24"/>
              </w:rPr>
              <w:t xml:space="preserve">Daniel J. Lowe, CEO, takes responsibility for the thoroughness and accuracy of the financial information presented in this proposal. Mr. Lowe has a Master of Science in Rehabilitation Services. Mr. Lowe has over </w:t>
            </w:r>
            <w:r>
              <w:rPr>
                <w:rFonts w:asciiTheme="minorHAnsi" w:hAnsiTheme="minorHAnsi" w:cstheme="minorHAnsi"/>
                <w:szCs w:val="24"/>
              </w:rPr>
              <w:t>44</w:t>
            </w:r>
            <w:r w:rsidRPr="0078542F">
              <w:rPr>
                <w:rFonts w:asciiTheme="minorHAnsi" w:hAnsiTheme="minorHAnsi" w:cstheme="minorHAnsi"/>
                <w:szCs w:val="24"/>
              </w:rPr>
              <w:t xml:space="preserve"> years of experience in upper level administration with human service organizations. He began employment with BRS in 1984 where he has continually served as the CEO for the past </w:t>
            </w:r>
            <w:r>
              <w:rPr>
                <w:rFonts w:asciiTheme="minorHAnsi" w:hAnsiTheme="minorHAnsi" w:cstheme="minorHAnsi"/>
                <w:szCs w:val="24"/>
              </w:rPr>
              <w:t>38</w:t>
            </w:r>
            <w:r w:rsidRPr="0078542F">
              <w:rPr>
                <w:rFonts w:asciiTheme="minorHAnsi" w:hAnsiTheme="minorHAnsi" w:cstheme="minorHAnsi"/>
                <w:szCs w:val="24"/>
              </w:rPr>
              <w:t xml:space="preserve"> years. Mr. Lowe is affiliated with several community organizations, e.g., Council for Exceptional Children, IACED, Transportation Advisory Committee, INARF, Harrison County United Way, Southern Indiana United Way Advisory, Council of Agency Executives and the S</w:t>
            </w:r>
            <w:r w:rsidR="00BF2A95">
              <w:rPr>
                <w:rFonts w:asciiTheme="minorHAnsi" w:hAnsiTheme="minorHAnsi" w:cstheme="minorHAnsi"/>
                <w:szCs w:val="24"/>
              </w:rPr>
              <w:t>trategic Indiana Provider</w:t>
            </w:r>
            <w:r w:rsidRPr="0078542F">
              <w:rPr>
                <w:rFonts w:asciiTheme="minorHAnsi" w:hAnsiTheme="minorHAnsi" w:cstheme="minorHAnsi"/>
                <w:szCs w:val="24"/>
              </w:rPr>
              <w:t xml:space="preserve"> Network (SIPN). </w:t>
            </w:r>
          </w:p>
          <w:p w14:paraId="0B37AA72" w14:textId="2F9D3B41" w:rsidR="0078542F" w:rsidRPr="0078542F" w:rsidRDefault="0078542F" w:rsidP="0078542F">
            <w:pPr>
              <w:rPr>
                <w:rFonts w:asciiTheme="minorHAnsi" w:hAnsiTheme="minorHAnsi" w:cstheme="minorHAnsi"/>
                <w:szCs w:val="24"/>
              </w:rPr>
            </w:pPr>
            <w:r w:rsidRPr="0078542F">
              <w:rPr>
                <w:rFonts w:asciiTheme="minorHAnsi" w:hAnsiTheme="minorHAnsi" w:cstheme="minorHAnsi"/>
                <w:szCs w:val="24"/>
              </w:rPr>
              <w:t xml:space="preserve">The corporate structure of Blue River Services includes a Board of Directors </w:t>
            </w:r>
            <w:r w:rsidR="004304F3">
              <w:rPr>
                <w:rFonts w:asciiTheme="minorHAnsi" w:hAnsiTheme="minorHAnsi" w:cstheme="minorHAnsi"/>
                <w:szCs w:val="24"/>
              </w:rPr>
              <w:t xml:space="preserve">comprised of up to 8 members </w:t>
            </w:r>
            <w:r w:rsidRPr="0078542F">
              <w:rPr>
                <w:rFonts w:asciiTheme="minorHAnsi" w:hAnsiTheme="minorHAnsi" w:cstheme="minorHAnsi"/>
                <w:szCs w:val="24"/>
              </w:rPr>
              <w:t>who are responsible for the oversight of the organization in terms of long range planning, establishing policies, the overall direction and oversight of the financial management, and selecting the CEO. There is a structured Board Orientation policy &amp; training manual to which</w:t>
            </w:r>
            <w:r w:rsidR="00AD5A74">
              <w:rPr>
                <w:rFonts w:asciiTheme="minorHAnsi" w:hAnsiTheme="minorHAnsi" w:cstheme="minorHAnsi"/>
                <w:szCs w:val="24"/>
              </w:rPr>
              <w:t xml:space="preserve"> all new members are oriented. The Board reviews and approves any expense over $5,000. The CEO is appointed by the Board to conduct day</w:t>
            </w:r>
            <w:r w:rsidR="00BB07A1">
              <w:rPr>
                <w:rFonts w:asciiTheme="minorHAnsi" w:hAnsiTheme="minorHAnsi" w:cstheme="minorHAnsi"/>
                <w:szCs w:val="24"/>
              </w:rPr>
              <w:t>-</w:t>
            </w:r>
            <w:r w:rsidR="00AD5A74">
              <w:rPr>
                <w:rFonts w:asciiTheme="minorHAnsi" w:hAnsiTheme="minorHAnsi" w:cstheme="minorHAnsi"/>
                <w:szCs w:val="24"/>
              </w:rPr>
              <w:t>to</w:t>
            </w:r>
            <w:r w:rsidR="00BB07A1">
              <w:rPr>
                <w:rFonts w:asciiTheme="minorHAnsi" w:hAnsiTheme="minorHAnsi" w:cstheme="minorHAnsi"/>
                <w:szCs w:val="24"/>
              </w:rPr>
              <w:t>-</w:t>
            </w:r>
            <w:r w:rsidR="00AD5A74">
              <w:rPr>
                <w:rFonts w:asciiTheme="minorHAnsi" w:hAnsiTheme="minorHAnsi" w:cstheme="minorHAnsi"/>
                <w:szCs w:val="24"/>
              </w:rPr>
              <w:t>day business on behalf of BRS.</w:t>
            </w:r>
          </w:p>
          <w:p w14:paraId="1E1DBC0C" w14:textId="398F3F6E" w:rsidR="0078542F" w:rsidRPr="0078542F" w:rsidRDefault="0078542F" w:rsidP="0078542F">
            <w:pPr>
              <w:rPr>
                <w:rFonts w:asciiTheme="minorHAnsi" w:hAnsiTheme="minorHAnsi" w:cstheme="minorHAnsi"/>
                <w:szCs w:val="24"/>
              </w:rPr>
            </w:pPr>
            <w:r w:rsidRPr="0078542F">
              <w:rPr>
                <w:rFonts w:asciiTheme="minorHAnsi" w:hAnsiTheme="minorHAnsi" w:cstheme="minorHAnsi"/>
                <w:szCs w:val="24"/>
              </w:rPr>
              <w:t>The Board of Directors also has responsibility for selection of an independent audit firm. This selection is reviewed at minimum every 5 years or if there is dissatisfaction w</w:t>
            </w:r>
            <w:r w:rsidR="004304F3">
              <w:rPr>
                <w:rFonts w:asciiTheme="minorHAnsi" w:hAnsiTheme="minorHAnsi" w:cstheme="minorHAnsi"/>
                <w:szCs w:val="24"/>
              </w:rPr>
              <w:t>i</w:t>
            </w:r>
            <w:r w:rsidRPr="0078542F">
              <w:rPr>
                <w:rFonts w:asciiTheme="minorHAnsi" w:hAnsiTheme="minorHAnsi" w:cstheme="minorHAnsi"/>
                <w:szCs w:val="24"/>
              </w:rPr>
              <w:t xml:space="preserve">th the current firm. </w:t>
            </w:r>
            <w:r w:rsidR="00AD5A74">
              <w:rPr>
                <w:rFonts w:asciiTheme="minorHAnsi" w:hAnsiTheme="minorHAnsi" w:cstheme="minorHAnsi"/>
                <w:szCs w:val="24"/>
              </w:rPr>
              <w:t>T</w:t>
            </w:r>
            <w:r w:rsidRPr="0078542F">
              <w:rPr>
                <w:rFonts w:asciiTheme="minorHAnsi" w:hAnsiTheme="minorHAnsi" w:cstheme="minorHAnsi"/>
                <w:szCs w:val="24"/>
              </w:rPr>
              <w:t>he Audited Financial Statements, Form 990 Tax Return, and the SAS 115 letter</w:t>
            </w:r>
            <w:r w:rsidR="00AD5A74">
              <w:rPr>
                <w:rFonts w:asciiTheme="minorHAnsi" w:hAnsiTheme="minorHAnsi" w:cstheme="minorHAnsi"/>
                <w:szCs w:val="24"/>
              </w:rPr>
              <w:t xml:space="preserve"> is presented to the Board of Directors by the audit firm. </w:t>
            </w:r>
          </w:p>
          <w:p w14:paraId="45B405E3" w14:textId="7324E5C6" w:rsidR="000033A4" w:rsidRPr="00A2550B" w:rsidRDefault="0078542F" w:rsidP="0078542F">
            <w:pPr>
              <w:rPr>
                <w:rFonts w:asciiTheme="minorHAnsi" w:hAnsiTheme="minorHAnsi" w:cstheme="minorHAnsi"/>
                <w:szCs w:val="24"/>
              </w:rPr>
            </w:pPr>
            <w:r w:rsidRPr="0078542F">
              <w:rPr>
                <w:rFonts w:asciiTheme="minorHAnsi" w:hAnsiTheme="minorHAnsi" w:cstheme="minorHAnsi"/>
                <w:szCs w:val="24"/>
              </w:rPr>
              <w:t>The Board also approves and reviews policies annually to assure corporate integrity such Code of Ethics, Conflicts of Interest, Corporate Compliance Plan, HIPAA, and Accounting and Financial Policies &amp; Procedures Manual. All Board members are required to sign the Conflict of Interest policy annually and disclose any potential conflicts they may have.</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3B2AD517">
      <w:pPr>
        <w:widowControl/>
        <w:numPr>
          <w:ilvl w:val="2"/>
          <w:numId w:val="17"/>
        </w:numPr>
        <w:rPr>
          <w:rFonts w:asciiTheme="minorHAnsi" w:hAnsiTheme="minorHAnsi" w:cstheme="minorBidi"/>
        </w:rPr>
      </w:pPr>
      <w:r w:rsidRPr="3B2AD517">
        <w:rPr>
          <w:rFonts w:asciiTheme="minorHAnsi" w:hAnsiTheme="minorHAnsi" w:cstheme="minorBidi"/>
          <w:b/>
          <w:bCs/>
        </w:rPr>
        <w:t xml:space="preserve">Contract Terms/Clauses </w:t>
      </w:r>
      <w:r w:rsidRPr="3B2AD517">
        <w:rPr>
          <w:rFonts w:asciiTheme="minorHAnsi" w:hAnsiTheme="minorHAnsi" w:cstheme="minorBidi"/>
        </w:rPr>
        <w:t xml:space="preserve">- </w:t>
      </w:r>
      <w:r w:rsidR="00FD5220" w:rsidRPr="3B2AD517">
        <w:rPr>
          <w:rFonts w:asciiTheme="minorHAnsi" w:hAnsiTheme="minorHAnsi" w:cstheme="minorBidi"/>
        </w:rPr>
        <w:t>Please provide the requested information in RFP Section 2.3.</w:t>
      </w:r>
      <w:r w:rsidR="00951771" w:rsidRPr="3B2AD517">
        <w:rPr>
          <w:rFonts w:asciiTheme="minorHAnsi" w:hAnsiTheme="minorHAnsi" w:cstheme="minorBidi"/>
        </w:rPr>
        <w:t>6</w:t>
      </w:r>
      <w:r w:rsidR="00FD5220" w:rsidRPr="3B2AD517">
        <w:rPr>
          <w:rFonts w:asciiTheme="minorHAnsi" w:hAnsiTheme="minorHAnsi" w:cstheme="minorBidi"/>
        </w:rPr>
        <w:t>.</w:t>
      </w:r>
      <w:r w:rsidR="000B4021" w:rsidRPr="3B2AD517">
        <w:rPr>
          <w:rFonts w:asciiTheme="minorHAnsi" w:hAnsiTheme="minorHAnsi" w:cstheme="minorBidi"/>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320"/>
        <w:gridCol w:w="4320"/>
        <w:gridCol w:w="4320"/>
      </w:tblGrid>
      <w:tr w:rsidR="000033A4" w:rsidRPr="00A2550B" w14:paraId="0EC9BF16" w14:textId="77777777" w:rsidTr="0098038A">
        <w:tc>
          <w:tcPr>
            <w:tcW w:w="4320" w:type="dxa"/>
            <w:shd w:val="clear" w:color="auto" w:fill="D9D9D9" w:themeFill="background1" w:themeFillShade="D9"/>
            <w:vAlign w:val="center"/>
          </w:tcPr>
          <w:p w14:paraId="5EF27F0F" w14:textId="32EE9A8B" w:rsidR="000033A4" w:rsidRPr="0098038A" w:rsidRDefault="000033A4" w:rsidP="0098038A">
            <w:pPr>
              <w:widowControl/>
              <w:jc w:val="center"/>
              <w:rPr>
                <w:rFonts w:asciiTheme="minorHAnsi" w:hAnsiTheme="minorHAnsi" w:cstheme="minorHAnsi"/>
                <w:szCs w:val="24"/>
              </w:rPr>
            </w:pPr>
            <w:r w:rsidRPr="0098038A">
              <w:rPr>
                <w:rFonts w:asciiTheme="minorHAnsi" w:hAnsiTheme="minorHAnsi" w:cstheme="minorHAnsi"/>
                <w:b/>
                <w:bCs/>
                <w:szCs w:val="24"/>
              </w:rPr>
              <w:t>Contract Term</w:t>
            </w:r>
            <w:r w:rsidR="00ED634F">
              <w:rPr>
                <w:rFonts w:asciiTheme="minorHAnsi" w:hAnsiTheme="minorHAnsi" w:cstheme="minorHAnsi"/>
                <w:b/>
                <w:bCs/>
                <w:szCs w:val="24"/>
              </w:rPr>
              <w:t xml:space="preserve"> </w:t>
            </w:r>
            <w:r w:rsidRPr="0098038A">
              <w:rPr>
                <w:rFonts w:asciiTheme="minorHAnsi" w:hAnsiTheme="minorHAnsi" w:cstheme="minorHAnsi"/>
                <w:b/>
                <w:bCs/>
                <w:szCs w:val="24"/>
              </w:rPr>
              <w:t>Identifier and Header</w:t>
            </w:r>
          </w:p>
        </w:tc>
        <w:tc>
          <w:tcPr>
            <w:tcW w:w="4320" w:type="dxa"/>
            <w:shd w:val="clear" w:color="auto" w:fill="D9D9D9" w:themeFill="background1" w:themeFillShade="D9"/>
            <w:vAlign w:val="center"/>
          </w:tcPr>
          <w:p w14:paraId="18015385" w14:textId="77777777" w:rsidR="000033A4" w:rsidRPr="00A2550B" w:rsidRDefault="000033A4" w:rsidP="00ED634F">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4320" w:type="dxa"/>
            <w:shd w:val="clear" w:color="auto" w:fill="D9D9D9" w:themeFill="background1" w:themeFillShade="D9"/>
            <w:vAlign w:val="center"/>
          </w:tcPr>
          <w:p w14:paraId="05EDCC78" w14:textId="01949085" w:rsidR="000033A4" w:rsidRPr="00A2550B" w:rsidRDefault="000033A4" w:rsidP="00ED634F">
            <w:pPr>
              <w:jc w:val="center"/>
              <w:rPr>
                <w:rFonts w:asciiTheme="minorHAnsi" w:hAnsiTheme="minorHAnsi" w:cstheme="minorHAnsi"/>
                <w:szCs w:val="24"/>
              </w:rPr>
            </w:pPr>
            <w:r w:rsidRPr="00374953">
              <w:rPr>
                <w:rFonts w:asciiTheme="minorHAnsi" w:hAnsiTheme="minorHAnsi" w:cstheme="minorHAnsi"/>
                <w:b/>
                <w:bCs/>
                <w:szCs w:val="24"/>
              </w:rPr>
              <w:t xml:space="preserve">Rationale for </w:t>
            </w:r>
            <w:r w:rsidR="00ED634F">
              <w:rPr>
                <w:rFonts w:asciiTheme="minorHAnsi" w:hAnsiTheme="minorHAnsi" w:cstheme="minorHAnsi"/>
                <w:b/>
                <w:bCs/>
                <w:szCs w:val="24"/>
              </w:rPr>
              <w:t>S</w:t>
            </w:r>
            <w:r w:rsidRPr="00374953">
              <w:rPr>
                <w:rFonts w:asciiTheme="minorHAnsi" w:hAnsiTheme="minorHAnsi" w:cstheme="minorHAnsi"/>
                <w:b/>
                <w:bCs/>
                <w:szCs w:val="24"/>
              </w:rPr>
              <w:t xml:space="preserve">uggested </w:t>
            </w:r>
            <w:r w:rsidR="00ED634F">
              <w:rPr>
                <w:rFonts w:asciiTheme="minorHAnsi" w:hAnsiTheme="minorHAnsi" w:cstheme="minorHAnsi"/>
                <w:b/>
                <w:bCs/>
                <w:szCs w:val="24"/>
              </w:rPr>
              <w:t>C</w:t>
            </w:r>
            <w:r w:rsidRPr="00374953">
              <w:rPr>
                <w:rFonts w:asciiTheme="minorHAnsi" w:hAnsiTheme="minorHAnsi" w:cstheme="minorHAnsi"/>
                <w:b/>
                <w:bCs/>
                <w:szCs w:val="24"/>
              </w:rPr>
              <w:t>hange</w:t>
            </w:r>
          </w:p>
        </w:tc>
      </w:tr>
      <w:tr w:rsidR="000033A4" w:rsidRPr="00A2550B" w14:paraId="5A839B39" w14:textId="77777777" w:rsidTr="003E5E01">
        <w:tc>
          <w:tcPr>
            <w:tcW w:w="4320" w:type="dxa"/>
            <w:shd w:val="clear" w:color="auto" w:fill="FFFF99"/>
          </w:tcPr>
          <w:p w14:paraId="6CB457E7" w14:textId="77777777" w:rsidR="000033A4" w:rsidRPr="00A2550B" w:rsidRDefault="000033A4" w:rsidP="009E75CE">
            <w:pPr>
              <w:rPr>
                <w:rFonts w:asciiTheme="minorHAnsi" w:hAnsiTheme="minorHAnsi" w:cstheme="minorHAnsi"/>
                <w:szCs w:val="24"/>
              </w:rPr>
            </w:pPr>
          </w:p>
        </w:tc>
        <w:tc>
          <w:tcPr>
            <w:tcW w:w="4320" w:type="dxa"/>
            <w:shd w:val="clear" w:color="auto" w:fill="FFFF99"/>
          </w:tcPr>
          <w:p w14:paraId="5D9D1980" w14:textId="77777777" w:rsidR="000033A4" w:rsidRPr="00A2550B" w:rsidRDefault="000033A4" w:rsidP="009E75CE">
            <w:pPr>
              <w:rPr>
                <w:rFonts w:asciiTheme="minorHAnsi" w:hAnsiTheme="minorHAnsi" w:cstheme="minorHAnsi"/>
                <w:szCs w:val="24"/>
              </w:rPr>
            </w:pPr>
          </w:p>
        </w:tc>
        <w:tc>
          <w:tcPr>
            <w:tcW w:w="4320" w:type="dxa"/>
            <w:shd w:val="clear" w:color="auto" w:fill="FFFF99"/>
          </w:tcPr>
          <w:p w14:paraId="6EE82295" w14:textId="77777777" w:rsidR="000033A4" w:rsidRPr="00A2550B" w:rsidRDefault="000033A4" w:rsidP="009E75CE">
            <w:pPr>
              <w:rPr>
                <w:rFonts w:asciiTheme="minorHAnsi" w:hAnsiTheme="minorHAnsi" w:cstheme="minorHAnsi"/>
                <w:szCs w:val="24"/>
              </w:rPr>
            </w:pPr>
          </w:p>
        </w:tc>
      </w:tr>
      <w:tr w:rsidR="000033A4" w:rsidRPr="00A2550B" w14:paraId="53E34E00" w14:textId="77777777" w:rsidTr="003E5E01">
        <w:tc>
          <w:tcPr>
            <w:tcW w:w="4320" w:type="dxa"/>
            <w:shd w:val="clear" w:color="auto" w:fill="FFFF99"/>
          </w:tcPr>
          <w:p w14:paraId="05E6C588" w14:textId="77777777" w:rsidR="000033A4" w:rsidRPr="00A2550B" w:rsidRDefault="000033A4" w:rsidP="009E75CE">
            <w:pPr>
              <w:rPr>
                <w:rFonts w:asciiTheme="minorHAnsi" w:hAnsiTheme="minorHAnsi" w:cstheme="minorHAnsi"/>
                <w:szCs w:val="24"/>
              </w:rPr>
            </w:pPr>
          </w:p>
        </w:tc>
        <w:tc>
          <w:tcPr>
            <w:tcW w:w="4320" w:type="dxa"/>
            <w:shd w:val="clear" w:color="auto" w:fill="FFFF99"/>
          </w:tcPr>
          <w:p w14:paraId="0134B47F" w14:textId="77777777" w:rsidR="000033A4" w:rsidRPr="00A2550B" w:rsidRDefault="000033A4" w:rsidP="009E75CE">
            <w:pPr>
              <w:rPr>
                <w:rFonts w:asciiTheme="minorHAnsi" w:hAnsiTheme="minorHAnsi" w:cstheme="minorHAnsi"/>
                <w:szCs w:val="24"/>
              </w:rPr>
            </w:pPr>
          </w:p>
        </w:tc>
        <w:tc>
          <w:tcPr>
            <w:tcW w:w="4320" w:type="dxa"/>
            <w:shd w:val="clear" w:color="auto" w:fill="FFFF99"/>
          </w:tcPr>
          <w:p w14:paraId="5DFD278E" w14:textId="77777777" w:rsidR="000033A4" w:rsidRPr="00A2550B" w:rsidRDefault="000033A4" w:rsidP="009E75CE">
            <w:pPr>
              <w:rPr>
                <w:rFonts w:asciiTheme="minorHAnsi" w:hAnsiTheme="minorHAnsi" w:cstheme="minorHAnsi"/>
                <w:szCs w:val="24"/>
              </w:rPr>
            </w:pPr>
          </w:p>
        </w:tc>
      </w:tr>
      <w:tr w:rsidR="000033A4" w:rsidRPr="00A2550B" w14:paraId="10932876" w14:textId="77777777" w:rsidTr="003E5E01">
        <w:tc>
          <w:tcPr>
            <w:tcW w:w="4320" w:type="dxa"/>
            <w:shd w:val="clear" w:color="auto" w:fill="FFFF99"/>
          </w:tcPr>
          <w:p w14:paraId="52342C04" w14:textId="77777777" w:rsidR="000033A4" w:rsidRPr="00A2550B" w:rsidRDefault="000033A4" w:rsidP="009E75CE">
            <w:pPr>
              <w:rPr>
                <w:rFonts w:asciiTheme="minorHAnsi" w:hAnsiTheme="minorHAnsi" w:cstheme="minorHAnsi"/>
                <w:szCs w:val="24"/>
              </w:rPr>
            </w:pPr>
          </w:p>
        </w:tc>
        <w:tc>
          <w:tcPr>
            <w:tcW w:w="4320" w:type="dxa"/>
            <w:shd w:val="clear" w:color="auto" w:fill="FFFF99"/>
          </w:tcPr>
          <w:p w14:paraId="36898360" w14:textId="77777777" w:rsidR="000033A4" w:rsidRPr="00A2550B" w:rsidRDefault="000033A4" w:rsidP="009E75CE">
            <w:pPr>
              <w:rPr>
                <w:rFonts w:asciiTheme="minorHAnsi" w:hAnsiTheme="minorHAnsi" w:cstheme="minorHAnsi"/>
                <w:szCs w:val="24"/>
              </w:rPr>
            </w:pPr>
          </w:p>
        </w:tc>
        <w:tc>
          <w:tcPr>
            <w:tcW w:w="4320" w:type="dxa"/>
            <w:shd w:val="clear" w:color="auto" w:fill="FFFF99"/>
          </w:tcPr>
          <w:p w14:paraId="5481BF42" w14:textId="77777777" w:rsidR="000033A4" w:rsidRPr="00A2550B" w:rsidRDefault="000033A4" w:rsidP="009E75CE">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54662E36" w:rsidR="0009502C" w:rsidRPr="00A2550B" w:rsidRDefault="6375A606" w:rsidP="6FFD31FA">
      <w:pPr>
        <w:widowControl/>
        <w:numPr>
          <w:ilvl w:val="2"/>
          <w:numId w:val="17"/>
        </w:numPr>
        <w:jc w:val="both"/>
        <w:rPr>
          <w:rFonts w:asciiTheme="minorHAnsi" w:hAnsiTheme="minorHAnsi" w:cstheme="minorBidi"/>
        </w:rPr>
      </w:pPr>
      <w:r w:rsidRPr="3B2AD517">
        <w:rPr>
          <w:rFonts w:asciiTheme="minorHAnsi" w:hAnsiTheme="minorHAnsi" w:cstheme="minorBidi"/>
          <w:b/>
          <w:bCs/>
        </w:rPr>
        <w:t>References</w:t>
      </w:r>
      <w:r w:rsidR="09796A15" w:rsidRPr="3B2AD517">
        <w:rPr>
          <w:rFonts w:asciiTheme="minorHAnsi" w:hAnsiTheme="minorHAnsi" w:cstheme="minorBidi"/>
          <w:b/>
          <w:bCs/>
        </w:rPr>
        <w:t xml:space="preserve"> </w:t>
      </w:r>
      <w:r w:rsidR="09796A15" w:rsidRPr="3B2AD517">
        <w:rPr>
          <w:rFonts w:asciiTheme="minorHAnsi" w:hAnsiTheme="minorHAnsi" w:cstheme="minorBidi"/>
        </w:rPr>
        <w:t xml:space="preserve">- </w:t>
      </w:r>
      <w:r w:rsidR="5D70B467" w:rsidRPr="3B2AD517">
        <w:rPr>
          <w:rFonts w:asciiTheme="minorHAnsi" w:hAnsiTheme="minorHAnsi" w:cstheme="minorBidi"/>
        </w:rPr>
        <w:t xml:space="preserve">Reference information is captured on </w:t>
      </w:r>
      <w:r w:rsidR="428EB0B1" w:rsidRPr="3B2AD517">
        <w:rPr>
          <w:rFonts w:asciiTheme="minorHAnsi" w:hAnsiTheme="minorHAnsi" w:cstheme="minorBidi"/>
          <w:b/>
          <w:bCs/>
        </w:rPr>
        <w:t>Attachment H</w:t>
      </w:r>
      <w:r w:rsidR="428EB0B1" w:rsidRPr="3B2AD517">
        <w:rPr>
          <w:rFonts w:asciiTheme="minorHAnsi" w:hAnsiTheme="minorHAnsi" w:cstheme="minorBidi"/>
        </w:rPr>
        <w:t xml:space="preserve"> </w:t>
      </w:r>
      <w:r w:rsidR="5D70B467" w:rsidRPr="3B2AD517">
        <w:rPr>
          <w:rFonts w:asciiTheme="minorHAnsi" w:hAnsiTheme="minorHAnsi" w:cstheme="minorBidi"/>
        </w:rPr>
        <w:t xml:space="preserve">Respondent should complete the reference information portion of the </w:t>
      </w:r>
      <w:r w:rsidR="428EB0B1" w:rsidRPr="3B2AD517">
        <w:rPr>
          <w:rFonts w:asciiTheme="minorHAnsi" w:hAnsiTheme="minorHAnsi" w:cstheme="minorBidi"/>
          <w:b/>
          <w:bCs/>
        </w:rPr>
        <w:t>Attachment H</w:t>
      </w:r>
      <w:r w:rsidR="5D70B467" w:rsidRPr="3B2AD517">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428EB0B1" w:rsidRPr="3B2AD517">
        <w:rPr>
          <w:rFonts w:asciiTheme="minorHAnsi" w:hAnsiTheme="minorHAnsi" w:cstheme="minorBidi"/>
          <w:b/>
          <w:bCs/>
        </w:rPr>
        <w:t>Attachment H</w:t>
      </w:r>
      <w:r w:rsidR="5D70B467" w:rsidRPr="3B2AD517">
        <w:rPr>
          <w:rFonts w:asciiTheme="minorHAnsi" w:hAnsiTheme="minorHAnsi" w:cstheme="minorBidi"/>
        </w:rPr>
        <w:t xml:space="preserve"> should be completed by the reference and </w:t>
      </w:r>
      <w:r w:rsidR="5D70B467" w:rsidRPr="3B2AD517">
        <w:rPr>
          <w:rFonts w:asciiTheme="minorHAnsi" w:hAnsiTheme="minorHAnsi" w:cstheme="minorBidi"/>
          <w:b/>
          <w:bCs/>
          <w:u w:val="single"/>
        </w:rPr>
        <w:t xml:space="preserve">emailed DIRECTLY </w:t>
      </w:r>
      <w:r w:rsidR="5D70B467" w:rsidRPr="3B2AD517">
        <w:rPr>
          <w:rFonts w:asciiTheme="minorHAnsi" w:hAnsiTheme="minorHAnsi" w:cstheme="minorBidi"/>
        </w:rPr>
        <w:t>to the State.</w:t>
      </w:r>
      <w:r w:rsidR="369CF115" w:rsidRPr="3B2AD517">
        <w:rPr>
          <w:rFonts w:asciiTheme="minorHAnsi" w:hAnsiTheme="minorHAnsi" w:cstheme="minorBidi"/>
        </w:rPr>
        <w:t xml:space="preserve"> </w:t>
      </w:r>
      <w:r w:rsidR="5D70B467" w:rsidRPr="3B2AD517">
        <w:rPr>
          <w:rFonts w:asciiTheme="minorHAnsi" w:hAnsiTheme="minorHAnsi" w:cstheme="minorBidi"/>
        </w:rPr>
        <w:t xml:space="preserve">The State should receive </w:t>
      </w:r>
      <w:r w:rsidR="572143E2" w:rsidRPr="3B2AD517">
        <w:rPr>
          <w:rFonts w:asciiTheme="minorHAnsi" w:hAnsiTheme="minorHAnsi" w:cstheme="minorBidi"/>
        </w:rPr>
        <w:t xml:space="preserve">three (3) </w:t>
      </w:r>
      <w:r w:rsidR="428EB0B1" w:rsidRPr="3B2AD517">
        <w:rPr>
          <w:rFonts w:asciiTheme="minorHAnsi" w:hAnsiTheme="minorHAnsi" w:cstheme="minorBidi"/>
          <w:b/>
          <w:bCs/>
        </w:rPr>
        <w:t>Attachment Hs</w:t>
      </w:r>
      <w:r w:rsidR="5D70B467" w:rsidRPr="3B2AD517">
        <w:rPr>
          <w:rFonts w:asciiTheme="minorHAnsi" w:hAnsiTheme="minorHAnsi" w:cstheme="minorBidi"/>
        </w:rPr>
        <w:t xml:space="preserve"> from</w:t>
      </w:r>
      <w:r w:rsidR="0EB326CB" w:rsidRPr="3B2AD517">
        <w:rPr>
          <w:rFonts w:asciiTheme="minorHAnsi" w:hAnsiTheme="minorHAnsi" w:cstheme="minorBidi"/>
        </w:rPr>
        <w:t xml:space="preserve"> entitie</w:t>
      </w:r>
      <w:r w:rsidR="5D70B467" w:rsidRPr="3B2AD517">
        <w:rPr>
          <w:rFonts w:asciiTheme="minorHAnsi" w:hAnsiTheme="minorHAnsi" w:cstheme="minorBidi"/>
        </w:rPr>
        <w:t xml:space="preserve">s </w:t>
      </w:r>
      <w:r w:rsidR="05405BC2" w:rsidRPr="3B2AD517">
        <w:rPr>
          <w:rFonts w:asciiTheme="minorHAnsi" w:hAnsiTheme="minorHAnsi" w:cstheme="minorBidi"/>
        </w:rPr>
        <w:t>with</w:t>
      </w:r>
      <w:r w:rsidR="5D70B467" w:rsidRPr="3B2AD517">
        <w:rPr>
          <w:rFonts w:asciiTheme="minorHAnsi" w:hAnsiTheme="minorHAnsi" w:cstheme="minorBidi"/>
        </w:rPr>
        <w:t xml:space="preserve"> whom the Respondent has </w:t>
      </w:r>
      <w:r w:rsidR="428C5001" w:rsidRPr="3B2AD517">
        <w:rPr>
          <w:rFonts w:asciiTheme="minorHAnsi" w:hAnsiTheme="minorHAnsi" w:cstheme="minorBidi"/>
        </w:rPr>
        <w:t xml:space="preserve">worked </w:t>
      </w:r>
      <w:r w:rsidR="5433AD3A" w:rsidRPr="3B2AD517">
        <w:rPr>
          <w:rFonts w:asciiTheme="minorHAnsi" w:hAnsiTheme="minorHAnsi" w:cstheme="minorBidi"/>
        </w:rPr>
        <w:t xml:space="preserve">or </w:t>
      </w:r>
      <w:r w:rsidR="0861D054" w:rsidRPr="3B2AD517">
        <w:rPr>
          <w:rFonts w:asciiTheme="minorHAnsi" w:hAnsiTheme="minorHAnsi" w:cstheme="minorBidi"/>
        </w:rPr>
        <w:t>collaborated</w:t>
      </w:r>
      <w:r w:rsidR="5433AD3A" w:rsidRPr="3B2AD517">
        <w:rPr>
          <w:rFonts w:asciiTheme="minorHAnsi" w:hAnsiTheme="minorHAnsi" w:cstheme="minorBidi"/>
        </w:rPr>
        <w:t xml:space="preserve"> with during their normal course of business</w:t>
      </w:r>
      <w:r w:rsidR="5D70B467" w:rsidRPr="3B2AD517">
        <w:rPr>
          <w:rFonts w:asciiTheme="minorHAnsi" w:hAnsiTheme="minorHAnsi" w:cstheme="minorBidi"/>
        </w:rPr>
        <w:t>.</w:t>
      </w:r>
      <w:r w:rsidR="1A86D6B0" w:rsidRPr="3B2AD517">
        <w:rPr>
          <w:rFonts w:asciiTheme="minorHAnsi" w:hAnsiTheme="minorHAnsi" w:cstheme="minorBidi"/>
        </w:rPr>
        <w:t xml:space="preserve"> </w:t>
      </w:r>
      <w:r w:rsidR="4993E272" w:rsidRPr="3B2AD517">
        <w:rPr>
          <w:rFonts w:asciiTheme="minorHAnsi" w:hAnsiTheme="minorHAnsi" w:cstheme="minorBidi"/>
        </w:rPr>
        <w:t>Please note that the references may not come from the agency</w:t>
      </w:r>
      <w:r w:rsidR="07FBA69E" w:rsidRPr="3B2AD517">
        <w:rPr>
          <w:rFonts w:asciiTheme="minorHAnsi" w:hAnsiTheme="minorHAnsi" w:cstheme="minorBidi"/>
        </w:rPr>
        <w:t xml:space="preserve"> requesting services</w:t>
      </w:r>
      <w:r w:rsidR="4993E272" w:rsidRPr="3B2AD517">
        <w:rPr>
          <w:rFonts w:asciiTheme="minorHAnsi" w:hAnsiTheme="minorHAnsi" w:cstheme="minorBidi"/>
        </w:rPr>
        <w:t xml:space="preserve"> (FSSA). </w:t>
      </w:r>
      <w:r w:rsidR="428EB0B1" w:rsidRPr="3B2AD517">
        <w:rPr>
          <w:rFonts w:asciiTheme="minorHAnsi" w:hAnsiTheme="minorHAnsi" w:cstheme="minorBidi"/>
          <w:b/>
          <w:bCs/>
        </w:rPr>
        <w:t>Attachment H</w:t>
      </w:r>
      <w:r w:rsidR="1A86D6B0" w:rsidRPr="3B2AD517">
        <w:rPr>
          <w:rFonts w:asciiTheme="minorHAnsi" w:hAnsiTheme="minorHAnsi" w:cstheme="minorBidi"/>
          <w:color w:val="FF0000"/>
        </w:rPr>
        <w:t xml:space="preserve"> </w:t>
      </w:r>
      <w:r w:rsidR="1A86D6B0" w:rsidRPr="3B2AD517">
        <w:rPr>
          <w:rFonts w:asciiTheme="minorHAnsi" w:hAnsiTheme="minorHAnsi" w:cstheme="minorBidi"/>
        </w:rPr>
        <w:t xml:space="preserve">should be submitted to </w:t>
      </w:r>
      <w:hyperlink r:id="rId11">
        <w:r w:rsidR="7C088363" w:rsidRPr="3B2AD517">
          <w:rPr>
            <w:rStyle w:val="Hyperlink"/>
            <w:rFonts w:asciiTheme="minorHAnsi" w:hAnsiTheme="minorHAnsi" w:cstheme="minorBidi"/>
          </w:rPr>
          <w:t>idoareferences@idoa.in.gov</w:t>
        </w:r>
      </w:hyperlink>
      <w:r w:rsidR="7C088363" w:rsidRPr="3B2AD517">
        <w:rPr>
          <w:rStyle w:val="CommentReference"/>
          <w:rFonts w:asciiTheme="minorHAnsi" w:hAnsiTheme="minorHAnsi" w:cstheme="minorBidi"/>
          <w:sz w:val="24"/>
          <w:szCs w:val="24"/>
        </w:rPr>
        <w:t xml:space="preserve">. </w:t>
      </w:r>
      <w:r w:rsidR="428EB0B1" w:rsidRPr="3B2AD517">
        <w:rPr>
          <w:rFonts w:asciiTheme="minorHAnsi" w:hAnsiTheme="minorHAnsi" w:cstheme="minorBidi"/>
          <w:b/>
          <w:bCs/>
        </w:rPr>
        <w:t>Attachment H</w:t>
      </w:r>
      <w:r w:rsidR="7C088363" w:rsidRPr="3B2AD517">
        <w:rPr>
          <w:rStyle w:val="CommentReference"/>
          <w:rFonts w:asciiTheme="minorHAnsi" w:hAnsiTheme="minorHAnsi" w:cstheme="minorBidi"/>
          <w:color w:val="FF0000"/>
          <w:sz w:val="24"/>
          <w:szCs w:val="24"/>
        </w:rPr>
        <w:t xml:space="preserve"> </w:t>
      </w:r>
      <w:r w:rsidR="7C088363" w:rsidRPr="3B2AD517">
        <w:rPr>
          <w:rStyle w:val="CommentReference"/>
          <w:rFonts w:asciiTheme="minorHAnsi" w:hAnsiTheme="minorHAnsi" w:cstheme="minorBidi"/>
          <w:sz w:val="24"/>
          <w:szCs w:val="24"/>
        </w:rPr>
        <w:t>should be submitted</w:t>
      </w:r>
      <w:r w:rsidR="1A86D6B0" w:rsidRPr="3B2AD517">
        <w:rPr>
          <w:rFonts w:asciiTheme="minorHAnsi" w:hAnsiTheme="minorHAnsi" w:cstheme="minorBidi"/>
        </w:rPr>
        <w:t xml:space="preserve"> </w:t>
      </w:r>
      <w:r w:rsidR="369CF115" w:rsidRPr="3B2AD517">
        <w:rPr>
          <w:rFonts w:asciiTheme="minorHAnsi" w:hAnsiTheme="minorHAnsi" w:cstheme="minorBidi"/>
        </w:rPr>
        <w:t>by the</w:t>
      </w:r>
      <w:r w:rsidR="1A86D6B0" w:rsidRPr="3B2AD517">
        <w:rPr>
          <w:rFonts w:asciiTheme="minorHAnsi" w:hAnsiTheme="minorHAnsi" w:cstheme="minorBidi"/>
        </w:rPr>
        <w:t xml:space="preserve"> due date listed in Section 1.24 of the RFP.</w:t>
      </w:r>
      <w:r w:rsidR="5D70B467" w:rsidRPr="3B2AD517">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7920"/>
      </w:tblGrid>
      <w:tr w:rsidR="0009502C" w:rsidRPr="00A2550B" w14:paraId="0318FD3D" w14:textId="77777777" w:rsidTr="0098038A">
        <w:tc>
          <w:tcPr>
            <w:tcW w:w="5035"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7920"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98038A">
        <w:tc>
          <w:tcPr>
            <w:tcW w:w="5035"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55CD4EB9" w14:textId="0F669942" w:rsidR="0009502C" w:rsidRPr="00A2550B" w:rsidRDefault="00AC70D8" w:rsidP="0009502C">
            <w:pPr>
              <w:rPr>
                <w:rFonts w:asciiTheme="minorHAnsi" w:hAnsiTheme="minorHAnsi" w:cstheme="minorHAnsi"/>
                <w:szCs w:val="24"/>
              </w:rPr>
            </w:pPr>
            <w:r>
              <w:rPr>
                <w:rFonts w:asciiTheme="minorHAnsi" w:hAnsiTheme="minorHAnsi" w:cstheme="minorHAnsi"/>
                <w:szCs w:val="24"/>
              </w:rPr>
              <w:t>Indiana Department of Child Services</w:t>
            </w:r>
          </w:p>
        </w:tc>
      </w:tr>
      <w:tr w:rsidR="0009502C" w:rsidRPr="00A2550B" w14:paraId="492DD976" w14:textId="77777777" w:rsidTr="0098038A">
        <w:tc>
          <w:tcPr>
            <w:tcW w:w="5035"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3DB44E55" w14:textId="51D3A07C" w:rsidR="0009502C" w:rsidRPr="00A2550B" w:rsidRDefault="00AC70D8" w:rsidP="00AC70D8">
            <w:pPr>
              <w:rPr>
                <w:rFonts w:asciiTheme="minorHAnsi" w:hAnsiTheme="minorHAnsi" w:cstheme="minorHAnsi"/>
                <w:szCs w:val="24"/>
              </w:rPr>
            </w:pPr>
            <w:r>
              <w:rPr>
                <w:rFonts w:asciiTheme="minorHAnsi" w:hAnsiTheme="minorHAnsi" w:cstheme="minorHAnsi"/>
                <w:szCs w:val="24"/>
              </w:rPr>
              <w:t>302 W. Washington St., Ste E306, MS 47</w:t>
            </w:r>
          </w:p>
        </w:tc>
      </w:tr>
      <w:tr w:rsidR="0009502C" w:rsidRPr="00A2550B" w14:paraId="110E1716" w14:textId="77777777" w:rsidTr="0098038A">
        <w:tc>
          <w:tcPr>
            <w:tcW w:w="5035"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333EF371" w14:textId="0E265668" w:rsidR="0009502C" w:rsidRPr="00A2550B" w:rsidRDefault="00AC70D8" w:rsidP="0009502C">
            <w:pPr>
              <w:rPr>
                <w:rFonts w:asciiTheme="minorHAnsi" w:hAnsiTheme="minorHAnsi" w:cstheme="minorHAnsi"/>
                <w:szCs w:val="24"/>
              </w:rPr>
            </w:pPr>
            <w:r>
              <w:rPr>
                <w:rFonts w:asciiTheme="minorHAnsi" w:hAnsiTheme="minorHAnsi" w:cstheme="minorHAnsi"/>
                <w:szCs w:val="24"/>
              </w:rPr>
              <w:t>Indianapolis, IN 46204</w:t>
            </w:r>
          </w:p>
        </w:tc>
      </w:tr>
      <w:tr w:rsidR="0009502C" w:rsidRPr="00A2550B" w14:paraId="2D67BE85" w14:textId="77777777" w:rsidTr="0098038A">
        <w:tc>
          <w:tcPr>
            <w:tcW w:w="5035"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451E1065" w14:textId="42E567C3" w:rsidR="0009502C" w:rsidRPr="00A2550B" w:rsidRDefault="0072554A" w:rsidP="00AC70D8">
            <w:pPr>
              <w:rPr>
                <w:rFonts w:asciiTheme="minorHAnsi" w:hAnsiTheme="minorHAnsi" w:cstheme="minorHAnsi"/>
                <w:szCs w:val="24"/>
              </w:rPr>
            </w:pPr>
            <w:hyperlink r:id="rId12" w:history="1">
              <w:r w:rsidR="00AC70D8" w:rsidRPr="000D47B9">
                <w:rPr>
                  <w:rStyle w:val="Hyperlink"/>
                  <w:rFonts w:asciiTheme="minorHAnsi" w:hAnsiTheme="minorHAnsi" w:cstheme="minorHAnsi"/>
                  <w:szCs w:val="24"/>
                </w:rPr>
                <w:t>in.gov/dcs</w:t>
              </w:r>
            </w:hyperlink>
            <w:r w:rsidR="00AC70D8">
              <w:rPr>
                <w:rFonts w:asciiTheme="minorHAnsi" w:hAnsiTheme="minorHAnsi" w:cstheme="minorHAnsi"/>
                <w:szCs w:val="24"/>
              </w:rPr>
              <w:t xml:space="preserve"> </w:t>
            </w:r>
          </w:p>
        </w:tc>
      </w:tr>
      <w:tr w:rsidR="0009502C" w:rsidRPr="00A2550B" w14:paraId="5C57E457" w14:textId="77777777" w:rsidTr="0098038A">
        <w:tc>
          <w:tcPr>
            <w:tcW w:w="5035"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525D321A" w14:textId="4EFC73DC" w:rsidR="0009502C" w:rsidRPr="00A2550B" w:rsidRDefault="00AC70D8" w:rsidP="0009502C">
            <w:pPr>
              <w:rPr>
                <w:rFonts w:asciiTheme="minorHAnsi" w:hAnsiTheme="minorHAnsi" w:cstheme="minorHAnsi"/>
                <w:szCs w:val="24"/>
              </w:rPr>
            </w:pPr>
            <w:r>
              <w:rPr>
                <w:rFonts w:asciiTheme="minorHAnsi" w:hAnsiTheme="minorHAnsi" w:cstheme="minorHAnsi"/>
                <w:szCs w:val="24"/>
              </w:rPr>
              <w:t>Hannah Robinson</w:t>
            </w:r>
          </w:p>
        </w:tc>
      </w:tr>
      <w:tr w:rsidR="008F4E85" w:rsidRPr="00A2550B" w14:paraId="4549D602" w14:textId="77777777" w:rsidTr="0098038A">
        <w:tc>
          <w:tcPr>
            <w:tcW w:w="5035"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47EC0A09" w14:textId="17DE9716" w:rsidR="008F4E85" w:rsidRPr="00A2550B" w:rsidRDefault="00AC70D8" w:rsidP="0009502C">
            <w:pPr>
              <w:rPr>
                <w:rFonts w:asciiTheme="minorHAnsi" w:hAnsiTheme="minorHAnsi" w:cstheme="minorHAnsi"/>
                <w:szCs w:val="24"/>
              </w:rPr>
            </w:pPr>
            <w:r>
              <w:rPr>
                <w:rFonts w:asciiTheme="minorHAnsi" w:hAnsiTheme="minorHAnsi" w:cstheme="minorHAnsi"/>
                <w:szCs w:val="24"/>
              </w:rPr>
              <w:t>Prevention Manager</w:t>
            </w:r>
          </w:p>
        </w:tc>
      </w:tr>
      <w:tr w:rsidR="0009502C" w:rsidRPr="00A2550B" w14:paraId="5C86AA6A" w14:textId="77777777" w:rsidTr="0098038A">
        <w:tc>
          <w:tcPr>
            <w:tcW w:w="5035"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4C79177B" w14:textId="7E28947F" w:rsidR="0009502C" w:rsidRPr="00A2550B" w:rsidRDefault="00AC70D8" w:rsidP="0009502C">
            <w:pPr>
              <w:rPr>
                <w:rFonts w:asciiTheme="minorHAnsi" w:hAnsiTheme="minorHAnsi" w:cstheme="minorHAnsi"/>
                <w:szCs w:val="24"/>
              </w:rPr>
            </w:pPr>
            <w:r>
              <w:rPr>
                <w:rFonts w:asciiTheme="minorHAnsi" w:hAnsiTheme="minorHAnsi" w:cstheme="minorHAnsi"/>
                <w:szCs w:val="24"/>
              </w:rPr>
              <w:t>765-265-6797</w:t>
            </w:r>
          </w:p>
        </w:tc>
      </w:tr>
      <w:tr w:rsidR="0009502C" w:rsidRPr="00A2550B" w14:paraId="136DEFE0" w14:textId="77777777" w:rsidTr="0098038A">
        <w:tc>
          <w:tcPr>
            <w:tcW w:w="5035"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228CED07" w14:textId="7B776C3E" w:rsidR="0009502C" w:rsidRPr="00A2550B" w:rsidRDefault="00AC70D8" w:rsidP="0009502C">
            <w:pPr>
              <w:rPr>
                <w:rFonts w:asciiTheme="minorHAnsi" w:hAnsiTheme="minorHAnsi" w:cstheme="minorHAnsi"/>
                <w:szCs w:val="24"/>
              </w:rPr>
            </w:pPr>
            <w:r>
              <w:rPr>
                <w:rFonts w:asciiTheme="minorHAnsi" w:hAnsiTheme="minorHAnsi" w:cstheme="minorHAnsi"/>
                <w:szCs w:val="24"/>
              </w:rPr>
              <w:t>317-232-2217</w:t>
            </w:r>
          </w:p>
        </w:tc>
      </w:tr>
      <w:tr w:rsidR="0009502C" w:rsidRPr="00A2550B" w14:paraId="11E8EEB2" w14:textId="77777777" w:rsidTr="0098038A">
        <w:tc>
          <w:tcPr>
            <w:tcW w:w="5035"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15EBCB74" w14:textId="2C50213A" w:rsidR="0009502C" w:rsidRPr="00A2550B" w:rsidRDefault="0072554A" w:rsidP="0009502C">
            <w:pPr>
              <w:rPr>
                <w:rFonts w:asciiTheme="minorHAnsi" w:hAnsiTheme="minorHAnsi" w:cstheme="minorHAnsi"/>
                <w:szCs w:val="24"/>
              </w:rPr>
            </w:pPr>
            <w:hyperlink r:id="rId13" w:history="1">
              <w:r w:rsidR="00AC70D8">
                <w:rPr>
                  <w:rStyle w:val="Hyperlink"/>
                  <w:rFonts w:ascii="Times New Roman" w:hAnsi="Times New Roman"/>
                  <w:szCs w:val="24"/>
                </w:rPr>
                <w:t>Hannah.Robinson@dcs.IN.gov</w:t>
              </w:r>
            </w:hyperlink>
          </w:p>
        </w:tc>
      </w:tr>
      <w:tr w:rsidR="0009502C" w:rsidRPr="00A2550B" w14:paraId="37CBD940" w14:textId="77777777" w:rsidTr="0098038A">
        <w:tc>
          <w:tcPr>
            <w:tcW w:w="5035"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tcBorders>
              <w:bottom w:val="single" w:sz="4" w:space="0" w:color="auto"/>
            </w:tcBorders>
            <w:shd w:val="clear" w:color="auto" w:fill="FFFF99"/>
          </w:tcPr>
          <w:p w14:paraId="6A3614E1" w14:textId="2410764B" w:rsidR="0009502C" w:rsidRPr="00A2550B" w:rsidRDefault="00AC70D8" w:rsidP="0009502C">
            <w:pPr>
              <w:rPr>
                <w:rFonts w:asciiTheme="minorHAnsi" w:hAnsiTheme="minorHAnsi" w:cstheme="minorHAnsi"/>
                <w:szCs w:val="24"/>
              </w:rPr>
            </w:pPr>
            <w:r>
              <w:rPr>
                <w:rFonts w:asciiTheme="minorHAnsi" w:hAnsiTheme="minorHAnsi" w:cstheme="minorHAnsi"/>
                <w:szCs w:val="24"/>
              </w:rPr>
              <w:t>State Government – Child Welfare, Prevention Division</w:t>
            </w:r>
          </w:p>
        </w:tc>
      </w:tr>
      <w:tr w:rsidR="0009502C" w:rsidRPr="00A2550B" w14:paraId="469B616D" w14:textId="77777777" w:rsidTr="0098038A">
        <w:tc>
          <w:tcPr>
            <w:tcW w:w="5035"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7920"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rsidTr="0098038A">
        <w:tc>
          <w:tcPr>
            <w:tcW w:w="5035"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50170D4E" w14:textId="1B1E3F04" w:rsidR="0009502C" w:rsidRPr="00A2550B" w:rsidRDefault="00C57777" w:rsidP="0009502C">
            <w:pPr>
              <w:rPr>
                <w:rFonts w:asciiTheme="minorHAnsi" w:hAnsiTheme="minorHAnsi" w:cstheme="minorHAnsi"/>
                <w:szCs w:val="24"/>
              </w:rPr>
            </w:pPr>
            <w:r>
              <w:rPr>
                <w:rFonts w:asciiTheme="minorHAnsi" w:hAnsiTheme="minorHAnsi" w:cstheme="minorHAnsi"/>
                <w:szCs w:val="24"/>
              </w:rPr>
              <w:t>FHLBank Indianapolis</w:t>
            </w:r>
          </w:p>
        </w:tc>
      </w:tr>
      <w:tr w:rsidR="0009502C" w:rsidRPr="00A2550B" w14:paraId="6949E424" w14:textId="77777777" w:rsidTr="0098038A">
        <w:tc>
          <w:tcPr>
            <w:tcW w:w="5035"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5E4DC9F7" w14:textId="6C03B02E" w:rsidR="0009502C" w:rsidRPr="00A2550B" w:rsidRDefault="00C57777" w:rsidP="0009502C">
            <w:pPr>
              <w:rPr>
                <w:rFonts w:asciiTheme="minorHAnsi" w:hAnsiTheme="minorHAnsi" w:cstheme="minorHAnsi"/>
                <w:szCs w:val="24"/>
              </w:rPr>
            </w:pPr>
            <w:r>
              <w:rPr>
                <w:rFonts w:asciiTheme="minorHAnsi" w:hAnsiTheme="minorHAnsi" w:cstheme="minorHAnsi"/>
                <w:szCs w:val="24"/>
              </w:rPr>
              <w:t>8250 Woodfield Crossing Boulevard</w:t>
            </w:r>
          </w:p>
        </w:tc>
      </w:tr>
      <w:tr w:rsidR="0009502C" w:rsidRPr="00A2550B" w14:paraId="79394CB5" w14:textId="77777777" w:rsidTr="0098038A">
        <w:tc>
          <w:tcPr>
            <w:tcW w:w="5035"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7DD1EB35" w14:textId="1D3117A9" w:rsidR="0009502C" w:rsidRPr="00A2550B" w:rsidRDefault="00C57777" w:rsidP="0009502C">
            <w:pPr>
              <w:rPr>
                <w:rFonts w:asciiTheme="minorHAnsi" w:hAnsiTheme="minorHAnsi" w:cstheme="minorHAnsi"/>
                <w:szCs w:val="24"/>
              </w:rPr>
            </w:pPr>
            <w:r>
              <w:rPr>
                <w:rFonts w:asciiTheme="minorHAnsi" w:hAnsiTheme="minorHAnsi" w:cstheme="minorHAnsi"/>
                <w:szCs w:val="24"/>
              </w:rPr>
              <w:t>Indianapolis, IN 46240</w:t>
            </w:r>
          </w:p>
        </w:tc>
      </w:tr>
      <w:tr w:rsidR="0009502C" w:rsidRPr="00A2550B" w14:paraId="10F7D583" w14:textId="77777777" w:rsidTr="0098038A">
        <w:tc>
          <w:tcPr>
            <w:tcW w:w="5035"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1AC84B27" w14:textId="259FDCF8" w:rsidR="0009502C" w:rsidRPr="00A2550B" w:rsidRDefault="0072554A" w:rsidP="0009502C">
            <w:pPr>
              <w:rPr>
                <w:rFonts w:asciiTheme="minorHAnsi" w:hAnsiTheme="minorHAnsi" w:cstheme="minorHAnsi"/>
                <w:szCs w:val="24"/>
              </w:rPr>
            </w:pPr>
            <w:hyperlink r:id="rId14" w:history="1">
              <w:r w:rsidR="00C57777" w:rsidRPr="0051786F">
                <w:rPr>
                  <w:rStyle w:val="Hyperlink"/>
                </w:rPr>
                <w:t>www.fhlbi.com/</w:t>
              </w:r>
            </w:hyperlink>
            <w:r w:rsidR="00C57777">
              <w:t xml:space="preserve"> </w:t>
            </w:r>
          </w:p>
        </w:tc>
      </w:tr>
      <w:tr w:rsidR="0009502C" w:rsidRPr="00A2550B" w14:paraId="618D8639" w14:textId="77777777" w:rsidTr="0098038A">
        <w:tc>
          <w:tcPr>
            <w:tcW w:w="5035"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78FB7391" w14:textId="60B4B77D" w:rsidR="0009502C" w:rsidRPr="00A2550B" w:rsidRDefault="00C57777" w:rsidP="0009502C">
            <w:pPr>
              <w:rPr>
                <w:rFonts w:asciiTheme="minorHAnsi" w:hAnsiTheme="minorHAnsi" w:cstheme="minorHAnsi"/>
                <w:szCs w:val="24"/>
              </w:rPr>
            </w:pPr>
            <w:r>
              <w:rPr>
                <w:rFonts w:asciiTheme="minorHAnsi" w:hAnsiTheme="minorHAnsi" w:cstheme="minorHAnsi"/>
                <w:szCs w:val="24"/>
              </w:rPr>
              <w:t>Michael Recker</w:t>
            </w:r>
          </w:p>
        </w:tc>
      </w:tr>
      <w:tr w:rsidR="008F4E85" w:rsidRPr="00A2550B" w14:paraId="39B779B4" w14:textId="77777777" w:rsidTr="0098038A">
        <w:tc>
          <w:tcPr>
            <w:tcW w:w="5035"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1509F2E2" w14:textId="7A695873" w:rsidR="008F4E85" w:rsidRPr="00A2550B" w:rsidRDefault="00C57777" w:rsidP="0009502C">
            <w:pPr>
              <w:rPr>
                <w:rFonts w:asciiTheme="minorHAnsi" w:hAnsiTheme="minorHAnsi" w:cstheme="minorHAnsi"/>
                <w:szCs w:val="24"/>
              </w:rPr>
            </w:pPr>
            <w:r>
              <w:rPr>
                <w:rFonts w:asciiTheme="minorHAnsi" w:hAnsiTheme="minorHAnsi" w:cstheme="minorHAnsi"/>
                <w:szCs w:val="24"/>
              </w:rPr>
              <w:t>Portfolio Manager</w:t>
            </w:r>
          </w:p>
        </w:tc>
      </w:tr>
      <w:tr w:rsidR="0009502C" w:rsidRPr="00A2550B" w14:paraId="116C22A6" w14:textId="77777777" w:rsidTr="0098038A">
        <w:tc>
          <w:tcPr>
            <w:tcW w:w="5035"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2EA88111" w14:textId="1A642E83" w:rsidR="0009502C" w:rsidRPr="00A2550B" w:rsidRDefault="00C57777" w:rsidP="0009502C">
            <w:pPr>
              <w:rPr>
                <w:rFonts w:asciiTheme="minorHAnsi" w:hAnsiTheme="minorHAnsi" w:cstheme="minorHAnsi"/>
                <w:szCs w:val="24"/>
              </w:rPr>
            </w:pPr>
            <w:r>
              <w:rPr>
                <w:rFonts w:asciiTheme="minorHAnsi" w:hAnsiTheme="minorHAnsi" w:cstheme="minorHAnsi"/>
                <w:szCs w:val="24"/>
              </w:rPr>
              <w:t>317-465-0200</w:t>
            </w:r>
          </w:p>
        </w:tc>
      </w:tr>
      <w:tr w:rsidR="0009502C" w:rsidRPr="00A2550B" w14:paraId="1D2A5329" w14:textId="77777777" w:rsidTr="0098038A">
        <w:tc>
          <w:tcPr>
            <w:tcW w:w="5035"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6E786E3F" w14:textId="20E13B02" w:rsidR="0009502C" w:rsidRPr="00A2550B" w:rsidRDefault="00436F44" w:rsidP="0009502C">
            <w:pPr>
              <w:rPr>
                <w:rFonts w:asciiTheme="minorHAnsi" w:hAnsiTheme="minorHAnsi" w:cstheme="minorHAnsi"/>
                <w:szCs w:val="24"/>
              </w:rPr>
            </w:pPr>
            <w:r>
              <w:rPr>
                <w:rFonts w:asciiTheme="minorHAnsi" w:hAnsiTheme="minorHAnsi" w:cstheme="minorHAnsi"/>
                <w:szCs w:val="24"/>
              </w:rPr>
              <w:t>317-465-0376</w:t>
            </w:r>
          </w:p>
        </w:tc>
      </w:tr>
      <w:tr w:rsidR="0009502C" w:rsidRPr="00A2550B" w14:paraId="157B4B02" w14:textId="77777777" w:rsidTr="0098038A">
        <w:tc>
          <w:tcPr>
            <w:tcW w:w="5035"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523D51E3" w14:textId="7535A4B2" w:rsidR="0009502C" w:rsidRPr="00A2550B" w:rsidRDefault="0072554A" w:rsidP="0009502C">
            <w:pPr>
              <w:rPr>
                <w:rFonts w:asciiTheme="minorHAnsi" w:hAnsiTheme="minorHAnsi" w:cstheme="minorHAnsi"/>
                <w:szCs w:val="24"/>
              </w:rPr>
            </w:pPr>
            <w:hyperlink r:id="rId15" w:history="1">
              <w:r w:rsidR="00C57777" w:rsidRPr="0051786F">
                <w:rPr>
                  <w:rStyle w:val="Hyperlink"/>
                </w:rPr>
                <w:t>mrecker@fhlbi.com</w:t>
              </w:r>
            </w:hyperlink>
            <w:r w:rsidR="00C57777">
              <w:t xml:space="preserve"> </w:t>
            </w:r>
          </w:p>
        </w:tc>
      </w:tr>
      <w:tr w:rsidR="0009502C" w:rsidRPr="00A2550B" w14:paraId="40836350" w14:textId="77777777" w:rsidTr="0098038A">
        <w:tc>
          <w:tcPr>
            <w:tcW w:w="5035"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tcBorders>
              <w:bottom w:val="single" w:sz="4" w:space="0" w:color="auto"/>
            </w:tcBorders>
            <w:shd w:val="clear" w:color="auto" w:fill="FFFF99"/>
          </w:tcPr>
          <w:p w14:paraId="36539B8E" w14:textId="5E1D5358" w:rsidR="0009502C" w:rsidRPr="00A2550B" w:rsidRDefault="00C57777" w:rsidP="0009502C">
            <w:pPr>
              <w:rPr>
                <w:rFonts w:asciiTheme="minorHAnsi" w:hAnsiTheme="minorHAnsi" w:cstheme="minorHAnsi"/>
                <w:szCs w:val="24"/>
              </w:rPr>
            </w:pPr>
            <w:r>
              <w:rPr>
                <w:rFonts w:asciiTheme="minorHAnsi" w:hAnsiTheme="minorHAnsi" w:cstheme="minorHAnsi"/>
                <w:szCs w:val="24"/>
              </w:rPr>
              <w:t>Federal Home Loan Bank</w:t>
            </w:r>
          </w:p>
        </w:tc>
      </w:tr>
      <w:tr w:rsidR="0009502C" w:rsidRPr="00A2550B" w14:paraId="4D3FC23F" w14:textId="77777777" w:rsidTr="0098038A">
        <w:tc>
          <w:tcPr>
            <w:tcW w:w="5035"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7920"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rsidTr="0098038A">
        <w:tc>
          <w:tcPr>
            <w:tcW w:w="5035"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36C9594A" w14:textId="404CF33A" w:rsidR="0009502C" w:rsidRPr="00A2550B" w:rsidRDefault="00447BFE" w:rsidP="0009502C">
            <w:pPr>
              <w:rPr>
                <w:rFonts w:asciiTheme="minorHAnsi" w:hAnsiTheme="minorHAnsi" w:cstheme="minorHAnsi"/>
                <w:szCs w:val="24"/>
              </w:rPr>
            </w:pPr>
            <w:r>
              <w:rPr>
                <w:rFonts w:asciiTheme="minorHAnsi" w:hAnsiTheme="minorHAnsi" w:cstheme="minorHAnsi"/>
                <w:szCs w:val="24"/>
              </w:rPr>
              <w:t>Harrison County Community Foundation</w:t>
            </w:r>
          </w:p>
        </w:tc>
      </w:tr>
      <w:tr w:rsidR="0009502C" w:rsidRPr="00A2550B" w14:paraId="213B2AB4" w14:textId="77777777" w:rsidTr="0098038A">
        <w:tc>
          <w:tcPr>
            <w:tcW w:w="5035"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08F45A5C" w14:textId="05B03587" w:rsidR="0009502C" w:rsidRPr="00A2550B" w:rsidRDefault="00447BFE" w:rsidP="0009502C">
            <w:pPr>
              <w:rPr>
                <w:rFonts w:asciiTheme="minorHAnsi" w:hAnsiTheme="minorHAnsi" w:cstheme="minorHAnsi"/>
                <w:szCs w:val="24"/>
              </w:rPr>
            </w:pPr>
            <w:r>
              <w:rPr>
                <w:rFonts w:asciiTheme="minorHAnsi" w:hAnsiTheme="minorHAnsi" w:cstheme="minorHAnsi"/>
                <w:szCs w:val="24"/>
              </w:rPr>
              <w:t>1523 Foundation Way NE</w:t>
            </w:r>
          </w:p>
        </w:tc>
      </w:tr>
      <w:tr w:rsidR="0009502C" w:rsidRPr="00A2550B" w14:paraId="6FD94ACF" w14:textId="77777777" w:rsidTr="0098038A">
        <w:tc>
          <w:tcPr>
            <w:tcW w:w="5035"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7B1F0394" w14:textId="6AF7E0A8" w:rsidR="0009502C" w:rsidRPr="00A2550B" w:rsidRDefault="00447BFE" w:rsidP="0009502C">
            <w:pPr>
              <w:rPr>
                <w:rFonts w:asciiTheme="minorHAnsi" w:hAnsiTheme="minorHAnsi" w:cstheme="minorHAnsi"/>
                <w:szCs w:val="24"/>
              </w:rPr>
            </w:pPr>
            <w:r>
              <w:rPr>
                <w:rFonts w:asciiTheme="minorHAnsi" w:hAnsiTheme="minorHAnsi" w:cstheme="minorHAnsi"/>
                <w:szCs w:val="24"/>
              </w:rPr>
              <w:t>Corydon, IN 47112</w:t>
            </w:r>
          </w:p>
        </w:tc>
      </w:tr>
      <w:tr w:rsidR="0009502C" w:rsidRPr="00A2550B" w14:paraId="2B3F0E19" w14:textId="77777777" w:rsidTr="0098038A">
        <w:tc>
          <w:tcPr>
            <w:tcW w:w="5035"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75D5EF02" w14:textId="4DB25D1A" w:rsidR="0009502C" w:rsidRPr="00A2550B" w:rsidRDefault="0072554A" w:rsidP="00447BFE">
            <w:pPr>
              <w:rPr>
                <w:rFonts w:asciiTheme="minorHAnsi" w:hAnsiTheme="minorHAnsi" w:cstheme="minorHAnsi"/>
                <w:szCs w:val="24"/>
              </w:rPr>
            </w:pPr>
            <w:hyperlink r:id="rId16" w:history="1">
              <w:r w:rsidR="00447BFE" w:rsidRPr="000D47B9">
                <w:rPr>
                  <w:rStyle w:val="Hyperlink"/>
                  <w:rFonts w:asciiTheme="minorHAnsi" w:hAnsiTheme="minorHAnsi" w:cstheme="minorHAnsi"/>
                  <w:szCs w:val="24"/>
                </w:rPr>
                <w:t>hccfindiana.org</w:t>
              </w:r>
            </w:hyperlink>
            <w:r w:rsidR="00447BFE">
              <w:rPr>
                <w:rFonts w:asciiTheme="minorHAnsi" w:hAnsiTheme="minorHAnsi" w:cstheme="minorHAnsi"/>
                <w:szCs w:val="24"/>
              </w:rPr>
              <w:t xml:space="preserve"> </w:t>
            </w:r>
          </w:p>
        </w:tc>
      </w:tr>
      <w:tr w:rsidR="0009502C" w:rsidRPr="00A2550B" w14:paraId="55D8A4E1" w14:textId="77777777" w:rsidTr="0098038A">
        <w:tc>
          <w:tcPr>
            <w:tcW w:w="5035"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5815C2A2" w14:textId="76C391DB" w:rsidR="0009502C" w:rsidRPr="00A2550B" w:rsidRDefault="00447BFE" w:rsidP="0009502C">
            <w:pPr>
              <w:rPr>
                <w:rFonts w:asciiTheme="minorHAnsi" w:hAnsiTheme="minorHAnsi" w:cstheme="minorHAnsi"/>
                <w:szCs w:val="24"/>
              </w:rPr>
            </w:pPr>
            <w:r>
              <w:rPr>
                <w:rFonts w:asciiTheme="minorHAnsi" w:hAnsiTheme="minorHAnsi" w:cstheme="minorHAnsi"/>
                <w:szCs w:val="24"/>
              </w:rPr>
              <w:t>Julie Moorman</w:t>
            </w:r>
          </w:p>
        </w:tc>
      </w:tr>
      <w:tr w:rsidR="008F4E85" w:rsidRPr="00A2550B" w14:paraId="0B98643C" w14:textId="77777777" w:rsidTr="0098038A">
        <w:tc>
          <w:tcPr>
            <w:tcW w:w="5035"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08A3B661" w14:textId="26CD35EE" w:rsidR="008F4E85" w:rsidRPr="00A2550B" w:rsidRDefault="00447BFE" w:rsidP="0009502C">
            <w:pPr>
              <w:rPr>
                <w:rFonts w:asciiTheme="minorHAnsi" w:hAnsiTheme="minorHAnsi" w:cstheme="minorHAnsi"/>
                <w:szCs w:val="24"/>
              </w:rPr>
            </w:pPr>
            <w:r>
              <w:rPr>
                <w:rFonts w:asciiTheme="minorHAnsi" w:hAnsiTheme="minorHAnsi" w:cstheme="minorHAnsi"/>
                <w:szCs w:val="24"/>
              </w:rPr>
              <w:t>President &amp; CEO</w:t>
            </w:r>
          </w:p>
        </w:tc>
      </w:tr>
      <w:tr w:rsidR="0009502C" w:rsidRPr="00A2550B" w14:paraId="48B024B5" w14:textId="77777777" w:rsidTr="0098038A">
        <w:tc>
          <w:tcPr>
            <w:tcW w:w="5035"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1B91EFFB" w14:textId="6242B704" w:rsidR="0009502C" w:rsidRPr="00A2550B" w:rsidRDefault="00447BFE" w:rsidP="0009502C">
            <w:pPr>
              <w:rPr>
                <w:rFonts w:asciiTheme="minorHAnsi" w:hAnsiTheme="minorHAnsi" w:cstheme="minorHAnsi"/>
                <w:szCs w:val="24"/>
              </w:rPr>
            </w:pPr>
            <w:r>
              <w:rPr>
                <w:rFonts w:asciiTheme="minorHAnsi" w:hAnsiTheme="minorHAnsi" w:cstheme="minorHAnsi"/>
                <w:szCs w:val="24"/>
              </w:rPr>
              <w:t>812-738-6668</w:t>
            </w:r>
          </w:p>
        </w:tc>
      </w:tr>
      <w:tr w:rsidR="0009502C" w:rsidRPr="00A2550B" w14:paraId="5BF158BD" w14:textId="77777777" w:rsidTr="0098038A">
        <w:tc>
          <w:tcPr>
            <w:tcW w:w="5035"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62651C08" w14:textId="2D0D9F6B" w:rsidR="0009502C" w:rsidRPr="00A2550B" w:rsidRDefault="00447BFE" w:rsidP="0009502C">
            <w:pPr>
              <w:rPr>
                <w:rFonts w:asciiTheme="minorHAnsi" w:hAnsiTheme="minorHAnsi" w:cstheme="minorHAnsi"/>
                <w:szCs w:val="24"/>
              </w:rPr>
            </w:pPr>
            <w:r>
              <w:rPr>
                <w:rFonts w:asciiTheme="minorHAnsi" w:hAnsiTheme="minorHAnsi" w:cstheme="minorHAnsi"/>
                <w:szCs w:val="24"/>
              </w:rPr>
              <w:t>812-738-6864</w:t>
            </w:r>
          </w:p>
        </w:tc>
      </w:tr>
      <w:tr w:rsidR="0009502C" w:rsidRPr="00A2550B" w14:paraId="4FEF55E9" w14:textId="77777777" w:rsidTr="0098038A">
        <w:tc>
          <w:tcPr>
            <w:tcW w:w="5035"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1E12BD27" w14:textId="0F3AF8E7" w:rsidR="0009502C" w:rsidRPr="00A2550B" w:rsidRDefault="0072554A" w:rsidP="0009502C">
            <w:pPr>
              <w:rPr>
                <w:rFonts w:asciiTheme="minorHAnsi" w:hAnsiTheme="minorHAnsi" w:cstheme="minorHAnsi"/>
                <w:szCs w:val="24"/>
              </w:rPr>
            </w:pPr>
            <w:hyperlink r:id="rId17" w:history="1">
              <w:r w:rsidR="00447BFE" w:rsidRPr="000D47B9">
                <w:rPr>
                  <w:rStyle w:val="Hyperlink"/>
                  <w:rFonts w:asciiTheme="minorHAnsi" w:hAnsiTheme="minorHAnsi" w:cstheme="minorHAnsi"/>
                  <w:szCs w:val="24"/>
                </w:rPr>
                <w:t>juliem@hccfindiana.org</w:t>
              </w:r>
            </w:hyperlink>
            <w:r w:rsidR="00447BFE">
              <w:rPr>
                <w:rFonts w:asciiTheme="minorHAnsi" w:hAnsiTheme="minorHAnsi" w:cstheme="minorHAnsi"/>
                <w:szCs w:val="24"/>
              </w:rPr>
              <w:t xml:space="preserve"> </w:t>
            </w:r>
          </w:p>
        </w:tc>
      </w:tr>
      <w:tr w:rsidR="0009502C" w:rsidRPr="00A2550B" w14:paraId="1F5444DA" w14:textId="77777777" w:rsidTr="0098038A">
        <w:tc>
          <w:tcPr>
            <w:tcW w:w="5035"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shd w:val="clear" w:color="auto" w:fill="FFFF99"/>
          </w:tcPr>
          <w:p w14:paraId="74BD5AE0" w14:textId="49FAFBDC" w:rsidR="0009502C" w:rsidRPr="00A2550B" w:rsidRDefault="00447BFE" w:rsidP="0009502C">
            <w:pPr>
              <w:rPr>
                <w:rFonts w:asciiTheme="minorHAnsi" w:hAnsiTheme="minorHAnsi" w:cstheme="minorHAnsi"/>
                <w:szCs w:val="24"/>
              </w:rPr>
            </w:pPr>
            <w:r>
              <w:rPr>
                <w:rFonts w:asciiTheme="minorHAnsi" w:hAnsiTheme="minorHAnsi" w:cstheme="minorHAnsi"/>
                <w:szCs w:val="24"/>
              </w:rPr>
              <w:t>Community Foundation / Grant Maker</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3B2AD517">
      <w:pPr>
        <w:pStyle w:val="ListParagraph"/>
        <w:widowControl/>
        <w:numPr>
          <w:ilvl w:val="2"/>
          <w:numId w:val="17"/>
        </w:numPr>
        <w:rPr>
          <w:rFonts w:asciiTheme="minorHAnsi" w:hAnsiTheme="minorHAnsi" w:cstheme="minorBidi"/>
        </w:rPr>
      </w:pPr>
      <w:bookmarkStart w:id="1" w:name="_Hlk76535803"/>
      <w:r w:rsidRPr="3B2AD517">
        <w:rPr>
          <w:rFonts w:asciiTheme="minorHAnsi" w:hAnsiTheme="minorHAnsi" w:cstheme="minorBidi"/>
          <w:b/>
          <w:bCs/>
        </w:rPr>
        <w:t xml:space="preserve">Registration to do Business </w:t>
      </w:r>
      <w:r w:rsidR="00A35F83" w:rsidRPr="3B2AD517">
        <w:rPr>
          <w:rFonts w:asciiTheme="minorHAnsi" w:hAnsiTheme="minorHAnsi" w:cstheme="minorBidi"/>
        </w:rPr>
        <w:t>–</w:t>
      </w:r>
      <w:r w:rsidRPr="3B2AD517">
        <w:rPr>
          <w:rFonts w:asciiTheme="minorHAnsi" w:hAnsiTheme="minorHAnsi" w:cstheme="minorBidi"/>
        </w:rPr>
        <w:t xml:space="preserve"> </w:t>
      </w:r>
      <w:r w:rsidR="00A35F83" w:rsidRPr="3B2AD517">
        <w:rPr>
          <w:rFonts w:asciiTheme="minorHAnsi" w:hAnsiTheme="minorHAnsi" w:cstheme="minorBidi"/>
        </w:rPr>
        <w:t>Per RFP 2.3.</w:t>
      </w:r>
      <w:r w:rsidR="002F3BEF" w:rsidRPr="3B2AD517">
        <w:rPr>
          <w:rFonts w:asciiTheme="minorHAnsi" w:hAnsiTheme="minorHAnsi" w:cstheme="minorBidi"/>
        </w:rPr>
        <w:t>8</w:t>
      </w:r>
      <w:r w:rsidR="00A35F83" w:rsidRPr="3B2AD517">
        <w:rPr>
          <w:rFonts w:asciiTheme="minorHAnsi" w:hAnsiTheme="minorHAnsi" w:cstheme="minorBidi"/>
        </w:rPr>
        <w:t>,</w:t>
      </w:r>
      <w:r w:rsidR="00A35F83" w:rsidRPr="3B2AD517">
        <w:rPr>
          <w:rFonts w:asciiTheme="minorHAnsi" w:hAnsiTheme="minorHAnsi" w:cstheme="minorBidi"/>
          <w:b/>
          <w:bCs/>
        </w:rPr>
        <w:t xml:space="preserve"> </w:t>
      </w:r>
      <w:r w:rsidRPr="3B2AD517">
        <w:rPr>
          <w:rFonts w:asciiTheme="minorHAnsi" w:hAnsiTheme="minorHAnsi" w:cstheme="minorBidi"/>
        </w:rPr>
        <w:t xml:space="preserve">Respondents providing the products and/or services required by this RFP must be registered to do business by the Indiana Secretary of State. The </w:t>
      </w:r>
      <w:r w:rsidR="00A35F83" w:rsidRPr="3B2AD517">
        <w:rPr>
          <w:rFonts w:asciiTheme="minorHAnsi" w:hAnsiTheme="minorHAnsi" w:cstheme="minorBidi"/>
        </w:rPr>
        <w:t xml:space="preserve">Secretary of State </w:t>
      </w:r>
      <w:r w:rsidRPr="3B2AD517">
        <w:rPr>
          <w:rFonts w:asciiTheme="minorHAnsi" w:hAnsiTheme="minorHAnsi" w:cstheme="minorBidi"/>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6DEE7A35" w14:textId="77777777" w:rsidTr="00346CBB">
        <w:tc>
          <w:tcPr>
            <w:tcW w:w="12955" w:type="dxa"/>
            <w:shd w:val="clear" w:color="auto" w:fill="FFFF99"/>
          </w:tcPr>
          <w:p w14:paraId="2884138B" w14:textId="3C71F654" w:rsidR="0009502C" w:rsidRPr="00A2550B" w:rsidRDefault="008A490B" w:rsidP="0009502C">
            <w:pPr>
              <w:rPr>
                <w:rFonts w:asciiTheme="minorHAnsi" w:hAnsiTheme="minorHAnsi" w:cstheme="minorHAnsi"/>
                <w:szCs w:val="24"/>
              </w:rPr>
            </w:pPr>
            <w:r>
              <w:rPr>
                <w:rFonts w:asciiTheme="minorHAnsi" w:hAnsiTheme="minorHAnsi" w:cstheme="minorHAnsi"/>
                <w:szCs w:val="24"/>
              </w:rPr>
              <w:t>Blue River Services, Inc. has an active registration with the Indiana Secretary of State.</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8"/>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8"/>
        </w:numPr>
        <w:contextualSpacing w:val="0"/>
        <w:jc w:val="both"/>
        <w:rPr>
          <w:rFonts w:asciiTheme="minorHAnsi" w:hAnsiTheme="minorHAnsi" w:cstheme="minorHAnsi"/>
          <w:b/>
          <w:vanish/>
          <w:szCs w:val="24"/>
        </w:rPr>
      </w:pPr>
    </w:p>
    <w:p w14:paraId="5479ECF4" w14:textId="44F7C5B2" w:rsidR="005A0FC8" w:rsidRPr="005F14D1" w:rsidRDefault="0009502C" w:rsidP="009E75CE">
      <w:pPr>
        <w:widowControl/>
        <w:numPr>
          <w:ilvl w:val="2"/>
          <w:numId w:val="18"/>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3D0A0B41" w14:textId="77777777" w:rsidTr="006408F7">
        <w:tc>
          <w:tcPr>
            <w:tcW w:w="12960" w:type="dxa"/>
            <w:shd w:val="clear" w:color="auto" w:fill="FFFF99"/>
          </w:tcPr>
          <w:p w14:paraId="64842847" w14:textId="49A0CB31" w:rsidR="0009502C" w:rsidRPr="00A2550B" w:rsidRDefault="004F0F8E" w:rsidP="00882C05">
            <w:pPr>
              <w:rPr>
                <w:rFonts w:asciiTheme="minorHAnsi" w:hAnsiTheme="minorHAnsi" w:cstheme="minorHAnsi"/>
                <w:szCs w:val="24"/>
              </w:rPr>
            </w:pPr>
            <w:r>
              <w:rPr>
                <w:rFonts w:asciiTheme="minorHAnsi" w:hAnsiTheme="minorHAnsi" w:cstheme="minorHAnsi"/>
                <w:szCs w:val="24"/>
              </w:rPr>
              <w:t xml:space="preserve">A corporate resolution adopted by the BRS Board of Directors indicating the authority of the CEO to act as the official representative of the organization is included </w:t>
            </w:r>
            <w:r w:rsidR="00882C05">
              <w:rPr>
                <w:rFonts w:asciiTheme="minorHAnsi" w:hAnsiTheme="minorHAnsi" w:cstheme="minorHAnsi"/>
                <w:szCs w:val="24"/>
              </w:rPr>
              <w:t>with this proposal (BRS Attachment 8_Corporate Resolution)</w:t>
            </w:r>
            <w:r>
              <w:rPr>
                <w:rFonts w:asciiTheme="minorHAnsi" w:hAnsiTheme="minorHAnsi" w:cstheme="minorHAnsi"/>
                <w:szCs w:val="24"/>
              </w:rPr>
              <w:t>.</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9E75CE">
      <w:pPr>
        <w:widowControl/>
        <w:numPr>
          <w:ilvl w:val="2"/>
          <w:numId w:val="18"/>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6"/>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1481F80A" w14:textId="77777777" w:rsidTr="006408F7">
        <w:trPr>
          <w:trHeight w:val="317"/>
        </w:trPr>
        <w:tc>
          <w:tcPr>
            <w:tcW w:w="12960" w:type="dxa"/>
            <w:shd w:val="clear" w:color="auto" w:fill="FFFF99"/>
          </w:tcPr>
          <w:p w14:paraId="4C2A7972" w14:textId="77777777" w:rsidR="00641F69" w:rsidRPr="00A2550B" w:rsidRDefault="00641F69" w:rsidP="009E75CE">
            <w:pPr>
              <w:rPr>
                <w:rFonts w:asciiTheme="minorHAnsi" w:hAnsiTheme="minorHAnsi" w:cstheme="minorHAnsi"/>
                <w:szCs w:val="24"/>
              </w:rPr>
            </w:pPr>
            <w:bookmarkStart w:id="2" w:name="_Hlk80678618"/>
          </w:p>
        </w:tc>
      </w:tr>
      <w:bookmarkEnd w:id="2"/>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6"/>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242B8D04" w14:textId="77777777" w:rsidTr="006408F7">
        <w:trPr>
          <w:trHeight w:val="317"/>
        </w:trPr>
        <w:tc>
          <w:tcPr>
            <w:tcW w:w="12960" w:type="dxa"/>
            <w:shd w:val="clear" w:color="auto" w:fill="FFFF99"/>
          </w:tcPr>
          <w:p w14:paraId="278C0428" w14:textId="7130AA39" w:rsidR="00641F69" w:rsidRDefault="00F36C95" w:rsidP="009E75CE">
            <w:pPr>
              <w:rPr>
                <w:rFonts w:asciiTheme="minorHAnsi" w:hAnsiTheme="minorHAnsi" w:cstheme="minorHAnsi"/>
                <w:szCs w:val="24"/>
              </w:rPr>
            </w:pPr>
            <w:r>
              <w:rPr>
                <w:rFonts w:asciiTheme="minorHAnsi" w:hAnsiTheme="minorHAnsi" w:cstheme="minorHAnsi"/>
                <w:szCs w:val="24"/>
              </w:rPr>
              <w:t>MBE - Approximately 9</w:t>
            </w:r>
            <w:r w:rsidR="00234860">
              <w:rPr>
                <w:rFonts w:asciiTheme="minorHAnsi" w:hAnsiTheme="minorHAnsi" w:cstheme="minorHAnsi"/>
                <w:szCs w:val="24"/>
              </w:rPr>
              <w:t>1</w:t>
            </w:r>
            <w:r>
              <w:rPr>
                <w:rFonts w:asciiTheme="minorHAnsi" w:hAnsiTheme="minorHAnsi" w:cstheme="minorHAnsi"/>
                <w:szCs w:val="24"/>
              </w:rPr>
              <w:t>%</w:t>
            </w:r>
            <w:r w:rsidR="00F01690">
              <w:rPr>
                <w:rFonts w:asciiTheme="minorHAnsi" w:hAnsiTheme="minorHAnsi" w:cstheme="minorHAnsi"/>
                <w:szCs w:val="24"/>
              </w:rPr>
              <w:t xml:space="preserve"> of the</w:t>
            </w:r>
            <w:r>
              <w:rPr>
                <w:rFonts w:asciiTheme="minorHAnsi" w:hAnsiTheme="minorHAnsi" w:cstheme="minorHAnsi"/>
                <w:szCs w:val="24"/>
              </w:rPr>
              <w:t xml:space="preserve"> </w:t>
            </w:r>
            <w:r w:rsidR="00F01690">
              <w:rPr>
                <w:rFonts w:asciiTheme="minorHAnsi" w:hAnsiTheme="minorHAnsi" w:cstheme="minorHAnsi"/>
                <w:szCs w:val="24"/>
              </w:rPr>
              <w:t xml:space="preserve">requested </w:t>
            </w:r>
            <w:r>
              <w:rPr>
                <w:rFonts w:asciiTheme="minorHAnsi" w:hAnsiTheme="minorHAnsi" w:cstheme="minorHAnsi"/>
                <w:szCs w:val="24"/>
              </w:rPr>
              <w:t xml:space="preserve">program dollars are budgeted for Personnel </w:t>
            </w:r>
            <w:r w:rsidR="00234860">
              <w:rPr>
                <w:rFonts w:asciiTheme="minorHAnsi" w:hAnsiTheme="minorHAnsi" w:cstheme="minorHAnsi"/>
                <w:szCs w:val="24"/>
              </w:rPr>
              <w:t>related c</w:t>
            </w:r>
            <w:r>
              <w:rPr>
                <w:rFonts w:asciiTheme="minorHAnsi" w:hAnsiTheme="minorHAnsi" w:cstheme="minorHAnsi"/>
                <w:szCs w:val="24"/>
              </w:rPr>
              <w:t xml:space="preserve">osts. </w:t>
            </w:r>
            <w:r w:rsidR="00F01690">
              <w:rPr>
                <w:rFonts w:asciiTheme="minorHAnsi" w:hAnsiTheme="minorHAnsi" w:cstheme="minorHAnsi"/>
                <w:szCs w:val="24"/>
              </w:rPr>
              <w:t>The second largest expense is Travel, which comprises approximately 3.</w:t>
            </w:r>
            <w:r w:rsidR="00234860">
              <w:rPr>
                <w:rFonts w:asciiTheme="minorHAnsi" w:hAnsiTheme="minorHAnsi" w:cstheme="minorHAnsi"/>
                <w:szCs w:val="24"/>
              </w:rPr>
              <w:t>2</w:t>
            </w:r>
            <w:r w:rsidR="00F01690">
              <w:rPr>
                <w:rFonts w:asciiTheme="minorHAnsi" w:hAnsiTheme="minorHAnsi" w:cstheme="minorHAnsi"/>
                <w:szCs w:val="24"/>
              </w:rPr>
              <w:t xml:space="preserve">% of the proposed costs. </w:t>
            </w:r>
            <w:r>
              <w:rPr>
                <w:rFonts w:asciiTheme="minorHAnsi" w:hAnsiTheme="minorHAnsi" w:cstheme="minorHAnsi"/>
                <w:szCs w:val="24"/>
              </w:rPr>
              <w:t>T</w:t>
            </w:r>
            <w:r w:rsidR="00F01690">
              <w:rPr>
                <w:rFonts w:asciiTheme="minorHAnsi" w:hAnsiTheme="minorHAnsi" w:cstheme="minorHAnsi"/>
                <w:szCs w:val="24"/>
              </w:rPr>
              <w:t xml:space="preserve">he third largest expense is Rent, at approximately 2% of the proposed costs. Together these three line items account for over 96% of proposed funding. This does not leave </w:t>
            </w:r>
            <w:r w:rsidR="000D26ED">
              <w:rPr>
                <w:rFonts w:asciiTheme="minorHAnsi" w:hAnsiTheme="minorHAnsi" w:cstheme="minorHAnsi"/>
                <w:szCs w:val="24"/>
              </w:rPr>
              <w:t>sufficient funding</w:t>
            </w:r>
            <w:r w:rsidR="00F01690">
              <w:rPr>
                <w:rFonts w:asciiTheme="minorHAnsi" w:hAnsiTheme="minorHAnsi" w:cstheme="minorHAnsi"/>
                <w:szCs w:val="24"/>
              </w:rPr>
              <w:t xml:space="preserve"> for a meaningful subcontract with MBEs.</w:t>
            </w:r>
          </w:p>
          <w:p w14:paraId="26C65956" w14:textId="30DAA50D" w:rsidR="00F01690" w:rsidRDefault="00F01690" w:rsidP="009E75CE">
            <w:pPr>
              <w:rPr>
                <w:rFonts w:asciiTheme="minorHAnsi" w:hAnsiTheme="minorHAnsi" w:cstheme="minorHAnsi"/>
                <w:szCs w:val="24"/>
              </w:rPr>
            </w:pPr>
            <w:r>
              <w:rPr>
                <w:rFonts w:asciiTheme="minorHAnsi" w:hAnsiTheme="minorHAnsi" w:cstheme="minorHAnsi"/>
                <w:szCs w:val="24"/>
              </w:rPr>
              <w:t>WBE – Approximately 9</w:t>
            </w:r>
            <w:r w:rsidR="00234860">
              <w:rPr>
                <w:rFonts w:asciiTheme="minorHAnsi" w:hAnsiTheme="minorHAnsi" w:cstheme="minorHAnsi"/>
                <w:szCs w:val="24"/>
              </w:rPr>
              <w:t>1</w:t>
            </w:r>
            <w:r>
              <w:rPr>
                <w:rFonts w:asciiTheme="minorHAnsi" w:hAnsiTheme="minorHAnsi" w:cstheme="minorHAnsi"/>
                <w:szCs w:val="24"/>
              </w:rPr>
              <w:t xml:space="preserve">% of the requested program dollars are budgeted for Personnel </w:t>
            </w:r>
            <w:r w:rsidR="00234860">
              <w:rPr>
                <w:rFonts w:asciiTheme="minorHAnsi" w:hAnsiTheme="minorHAnsi" w:cstheme="minorHAnsi"/>
                <w:szCs w:val="24"/>
              </w:rPr>
              <w:t>related c</w:t>
            </w:r>
            <w:r>
              <w:rPr>
                <w:rFonts w:asciiTheme="minorHAnsi" w:hAnsiTheme="minorHAnsi" w:cstheme="minorHAnsi"/>
                <w:szCs w:val="24"/>
              </w:rPr>
              <w:t>osts. The second largest expense is Travel, which comprises approximately 3.</w:t>
            </w:r>
            <w:r w:rsidR="00234860">
              <w:rPr>
                <w:rFonts w:asciiTheme="minorHAnsi" w:hAnsiTheme="minorHAnsi" w:cstheme="minorHAnsi"/>
                <w:szCs w:val="24"/>
              </w:rPr>
              <w:t>2</w:t>
            </w:r>
            <w:r>
              <w:rPr>
                <w:rFonts w:asciiTheme="minorHAnsi" w:hAnsiTheme="minorHAnsi" w:cstheme="minorHAnsi"/>
                <w:szCs w:val="24"/>
              </w:rPr>
              <w:t xml:space="preserve">% of the proposed costs. The third largest expense is Rent, at approximately 2% of the proposed costs. Together these three line items are over 96% of proposed funding. This does not leave </w:t>
            </w:r>
            <w:r w:rsidR="000D26ED">
              <w:rPr>
                <w:rFonts w:asciiTheme="minorHAnsi" w:hAnsiTheme="minorHAnsi" w:cstheme="minorHAnsi"/>
                <w:szCs w:val="24"/>
              </w:rPr>
              <w:t>sufficient funding</w:t>
            </w:r>
            <w:r>
              <w:rPr>
                <w:rFonts w:asciiTheme="minorHAnsi" w:hAnsiTheme="minorHAnsi" w:cstheme="minorHAnsi"/>
                <w:szCs w:val="24"/>
              </w:rPr>
              <w:t xml:space="preserve"> for a meaningful subcontract with WBEs.</w:t>
            </w:r>
          </w:p>
          <w:p w14:paraId="3775257A" w14:textId="1DE90E30" w:rsidR="00F01690" w:rsidRPr="00A2550B" w:rsidRDefault="00F01690" w:rsidP="00234860">
            <w:pPr>
              <w:rPr>
                <w:rFonts w:asciiTheme="minorHAnsi" w:hAnsiTheme="minorHAnsi" w:cstheme="minorHAnsi"/>
                <w:szCs w:val="24"/>
              </w:rPr>
            </w:pPr>
            <w:r>
              <w:rPr>
                <w:rFonts w:asciiTheme="minorHAnsi" w:hAnsiTheme="minorHAnsi" w:cstheme="minorHAnsi"/>
                <w:szCs w:val="24"/>
              </w:rPr>
              <w:t>IVOSB - Approximately 9</w:t>
            </w:r>
            <w:r w:rsidR="00234860">
              <w:rPr>
                <w:rFonts w:asciiTheme="minorHAnsi" w:hAnsiTheme="minorHAnsi" w:cstheme="minorHAnsi"/>
                <w:szCs w:val="24"/>
              </w:rPr>
              <w:t>1</w:t>
            </w:r>
            <w:r>
              <w:rPr>
                <w:rFonts w:asciiTheme="minorHAnsi" w:hAnsiTheme="minorHAnsi" w:cstheme="minorHAnsi"/>
                <w:szCs w:val="24"/>
              </w:rPr>
              <w:t xml:space="preserve">% of the requested program dollars are budgeted for Personnel </w:t>
            </w:r>
            <w:r w:rsidR="00234860">
              <w:rPr>
                <w:rFonts w:asciiTheme="minorHAnsi" w:hAnsiTheme="minorHAnsi" w:cstheme="minorHAnsi"/>
                <w:szCs w:val="24"/>
              </w:rPr>
              <w:t>related c</w:t>
            </w:r>
            <w:r>
              <w:rPr>
                <w:rFonts w:asciiTheme="minorHAnsi" w:hAnsiTheme="minorHAnsi" w:cstheme="minorHAnsi"/>
                <w:szCs w:val="24"/>
              </w:rPr>
              <w:t>osts. The second largest expense is Travel, which comprises approximately 3.</w:t>
            </w:r>
            <w:r w:rsidR="00234860">
              <w:rPr>
                <w:rFonts w:asciiTheme="minorHAnsi" w:hAnsiTheme="minorHAnsi" w:cstheme="minorHAnsi"/>
                <w:szCs w:val="24"/>
              </w:rPr>
              <w:t>2</w:t>
            </w:r>
            <w:r>
              <w:rPr>
                <w:rFonts w:asciiTheme="minorHAnsi" w:hAnsiTheme="minorHAnsi" w:cstheme="minorHAnsi"/>
                <w:szCs w:val="24"/>
              </w:rPr>
              <w:t xml:space="preserve">% of the proposed costs. The third largest expense is Rent, at approximately 2% of the proposed costs. Together these three line items are over 96% of proposed funding. This does not </w:t>
            </w:r>
            <w:r w:rsidR="000D26ED">
              <w:rPr>
                <w:rFonts w:asciiTheme="minorHAnsi" w:hAnsiTheme="minorHAnsi" w:cstheme="minorHAnsi"/>
                <w:szCs w:val="24"/>
              </w:rPr>
              <w:t xml:space="preserve">leave sufficient funding </w:t>
            </w:r>
            <w:r>
              <w:rPr>
                <w:rFonts w:asciiTheme="minorHAnsi" w:hAnsiTheme="minorHAnsi" w:cstheme="minorHAnsi"/>
                <w:szCs w:val="24"/>
              </w:rPr>
              <w:t>for a meaningful subcontract with IVOSBs.</w:t>
            </w: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0CAE21FE" w:rsidR="005A0FC8" w:rsidRDefault="00FD5220" w:rsidP="00516AB3">
      <w:pPr>
        <w:pStyle w:val="ListParagraph"/>
        <w:widowControl/>
        <w:numPr>
          <w:ilvl w:val="2"/>
          <w:numId w:val="18"/>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757BBC" w:rsidRPr="00516AB3">
        <w:rPr>
          <w:rFonts w:asciiTheme="minorHAnsi" w:hAnsiTheme="minorHAnsi" w:cstheme="minorHAnsi"/>
          <w:szCs w:val="24"/>
        </w:rPr>
        <w:t xml:space="preserve">Removed at the request of the agency. </w:t>
      </w:r>
    </w:p>
    <w:p w14:paraId="1B8EFC82" w14:textId="77777777" w:rsidR="00FD5220" w:rsidRPr="00A2550B" w:rsidRDefault="00FD5220" w:rsidP="00040BCF">
      <w:pPr>
        <w:widowControl/>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8"/>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12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510"/>
      </w:tblGrid>
      <w:tr w:rsidR="00FD5220" w:rsidRPr="00A2550B" w14:paraId="64265E09" w14:textId="77777777" w:rsidTr="00B83F60">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8510"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B83F60">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8510" w:type="dxa"/>
            <w:shd w:val="clear" w:color="auto" w:fill="FFFF99"/>
          </w:tcPr>
          <w:p w14:paraId="27957C31" w14:textId="739BBC1C" w:rsidR="00FD5220" w:rsidRPr="00A2550B" w:rsidRDefault="00186D8C" w:rsidP="00FD5220">
            <w:pPr>
              <w:rPr>
                <w:rFonts w:asciiTheme="minorHAnsi" w:hAnsiTheme="minorHAnsi" w:cstheme="minorHAnsi"/>
                <w:szCs w:val="24"/>
              </w:rPr>
            </w:pPr>
            <w:r>
              <w:rPr>
                <w:rFonts w:asciiTheme="minorHAnsi" w:hAnsiTheme="minorHAnsi" w:cstheme="minorHAnsi"/>
                <w:szCs w:val="24"/>
              </w:rPr>
              <w:t>Blue River Services, Inc.</w:t>
            </w:r>
          </w:p>
        </w:tc>
      </w:tr>
      <w:tr w:rsidR="00FD5220" w:rsidRPr="00A2550B" w14:paraId="1D89970D" w14:textId="77777777" w:rsidTr="00B83F60">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8510" w:type="dxa"/>
            <w:shd w:val="clear" w:color="auto" w:fill="FFFF99"/>
          </w:tcPr>
          <w:p w14:paraId="6C33E29D" w14:textId="7755F68B" w:rsidR="00FD5220" w:rsidRPr="00A2550B" w:rsidRDefault="00186D8C" w:rsidP="00FD5220">
            <w:pPr>
              <w:rPr>
                <w:rFonts w:asciiTheme="minorHAnsi" w:hAnsiTheme="minorHAnsi" w:cstheme="minorHAnsi"/>
                <w:szCs w:val="24"/>
              </w:rPr>
            </w:pPr>
            <w:r>
              <w:rPr>
                <w:rFonts w:asciiTheme="minorHAnsi" w:hAnsiTheme="minorHAnsi" w:cstheme="minorHAnsi"/>
                <w:szCs w:val="24"/>
              </w:rPr>
              <w:t>Jennifer Owens</w:t>
            </w:r>
          </w:p>
        </w:tc>
      </w:tr>
      <w:tr w:rsidR="00FD5220" w:rsidRPr="00A2550B" w14:paraId="5ED7D81B" w14:textId="77777777" w:rsidTr="00B83F60">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8510" w:type="dxa"/>
            <w:shd w:val="clear" w:color="auto" w:fill="FFFF99"/>
          </w:tcPr>
          <w:p w14:paraId="0B0BCD83" w14:textId="6B0B8797" w:rsidR="00FD5220" w:rsidRPr="00A2550B" w:rsidRDefault="00186D8C" w:rsidP="00FD5220">
            <w:pPr>
              <w:rPr>
                <w:rFonts w:asciiTheme="minorHAnsi" w:hAnsiTheme="minorHAnsi" w:cstheme="minorHAnsi"/>
                <w:szCs w:val="24"/>
              </w:rPr>
            </w:pPr>
            <w:r>
              <w:rPr>
                <w:rFonts w:asciiTheme="minorHAnsi" w:hAnsiTheme="minorHAnsi" w:cstheme="minorHAnsi"/>
                <w:szCs w:val="24"/>
              </w:rPr>
              <w:t>Director of Family Services</w:t>
            </w:r>
          </w:p>
        </w:tc>
      </w:tr>
      <w:tr w:rsidR="00FD5220" w:rsidRPr="00A2550B" w14:paraId="2756851B" w14:textId="77777777" w:rsidTr="00B83F60">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8510" w:type="dxa"/>
            <w:shd w:val="clear" w:color="auto" w:fill="FFFF99"/>
          </w:tcPr>
          <w:p w14:paraId="6CF25291" w14:textId="2547B260" w:rsidR="00FD5220" w:rsidRPr="00A2550B" w:rsidRDefault="0072554A" w:rsidP="00FD5220">
            <w:pPr>
              <w:rPr>
                <w:rFonts w:asciiTheme="minorHAnsi" w:hAnsiTheme="minorHAnsi" w:cstheme="minorHAnsi"/>
                <w:szCs w:val="24"/>
              </w:rPr>
            </w:pPr>
            <w:hyperlink r:id="rId18" w:history="1">
              <w:r w:rsidR="00186D8C" w:rsidRPr="000D47B9">
                <w:rPr>
                  <w:rStyle w:val="Hyperlink"/>
                  <w:rFonts w:asciiTheme="minorHAnsi" w:hAnsiTheme="minorHAnsi" w:cstheme="minorHAnsi"/>
                  <w:szCs w:val="24"/>
                </w:rPr>
                <w:t>jowens@brsinc.org</w:t>
              </w:r>
            </w:hyperlink>
          </w:p>
        </w:tc>
      </w:tr>
      <w:tr w:rsidR="00FD5220" w:rsidRPr="00A2550B" w14:paraId="2A926063" w14:textId="77777777" w:rsidTr="00B83F60">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8510" w:type="dxa"/>
            <w:shd w:val="clear" w:color="auto" w:fill="FFFF99"/>
          </w:tcPr>
          <w:p w14:paraId="6C94FBF2" w14:textId="026096FD" w:rsidR="00FD5220" w:rsidRPr="00A2550B" w:rsidRDefault="00186D8C" w:rsidP="00FD5220">
            <w:pPr>
              <w:rPr>
                <w:rFonts w:asciiTheme="minorHAnsi" w:hAnsiTheme="minorHAnsi" w:cstheme="minorHAnsi"/>
                <w:szCs w:val="24"/>
              </w:rPr>
            </w:pPr>
            <w:r>
              <w:rPr>
                <w:rFonts w:asciiTheme="minorHAnsi" w:hAnsiTheme="minorHAnsi" w:cstheme="minorHAnsi"/>
                <w:szCs w:val="24"/>
              </w:rPr>
              <w:t>PO Box 547</w:t>
            </w:r>
          </w:p>
        </w:tc>
      </w:tr>
      <w:tr w:rsidR="00FD5220" w:rsidRPr="00A2550B" w14:paraId="14730263" w14:textId="77777777" w:rsidTr="00B83F60">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8510" w:type="dxa"/>
            <w:shd w:val="clear" w:color="auto" w:fill="FFFF99"/>
          </w:tcPr>
          <w:p w14:paraId="2A6F8CA3" w14:textId="4A36945F" w:rsidR="00FD5220" w:rsidRPr="00A2550B" w:rsidRDefault="00186D8C" w:rsidP="00FD5220">
            <w:pPr>
              <w:rPr>
                <w:rFonts w:asciiTheme="minorHAnsi" w:hAnsiTheme="minorHAnsi" w:cstheme="minorHAnsi"/>
                <w:szCs w:val="24"/>
              </w:rPr>
            </w:pPr>
            <w:r>
              <w:rPr>
                <w:rFonts w:asciiTheme="minorHAnsi" w:hAnsiTheme="minorHAnsi" w:cstheme="minorHAnsi"/>
                <w:szCs w:val="24"/>
              </w:rPr>
              <w:t>Corydon, IN 47112</w:t>
            </w:r>
          </w:p>
        </w:tc>
      </w:tr>
      <w:tr w:rsidR="00FD5220" w:rsidRPr="00A2550B" w14:paraId="1E614278" w14:textId="77777777" w:rsidTr="00B83F60">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8510" w:type="dxa"/>
            <w:shd w:val="clear" w:color="auto" w:fill="FFFF99"/>
          </w:tcPr>
          <w:p w14:paraId="02A2108A" w14:textId="37073E1C" w:rsidR="00FD5220" w:rsidRPr="00A2550B" w:rsidRDefault="00186D8C" w:rsidP="00FD5220">
            <w:pPr>
              <w:rPr>
                <w:rFonts w:asciiTheme="minorHAnsi" w:hAnsiTheme="minorHAnsi" w:cstheme="minorHAnsi"/>
                <w:szCs w:val="24"/>
              </w:rPr>
            </w:pPr>
            <w:r>
              <w:rPr>
                <w:rFonts w:asciiTheme="minorHAnsi" w:hAnsiTheme="minorHAnsi" w:cstheme="minorHAnsi"/>
                <w:szCs w:val="24"/>
              </w:rPr>
              <w:t>812-738-1987</w:t>
            </w:r>
          </w:p>
        </w:tc>
      </w:tr>
      <w:tr w:rsidR="00FD5220" w:rsidRPr="00A2550B" w14:paraId="79EE0990" w14:textId="77777777" w:rsidTr="00B83F60">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8510" w:type="dxa"/>
            <w:shd w:val="clear" w:color="auto" w:fill="FFFF99"/>
          </w:tcPr>
          <w:p w14:paraId="6D0BD4C2" w14:textId="52339A4C" w:rsidR="00FD5220" w:rsidRPr="00A2550B" w:rsidRDefault="00186D8C" w:rsidP="00FD5220">
            <w:pPr>
              <w:rPr>
                <w:rFonts w:asciiTheme="minorHAnsi" w:hAnsiTheme="minorHAnsi" w:cstheme="minorHAnsi"/>
                <w:szCs w:val="24"/>
              </w:rPr>
            </w:pPr>
            <w:r>
              <w:rPr>
                <w:rFonts w:asciiTheme="minorHAnsi" w:hAnsiTheme="minorHAnsi" w:cstheme="minorHAnsi"/>
                <w:szCs w:val="24"/>
              </w:rPr>
              <w:t>812-738-1867</w:t>
            </w:r>
          </w:p>
        </w:tc>
      </w:tr>
      <w:tr w:rsidR="00FD5220" w:rsidRPr="00A2550B" w14:paraId="51CDA962" w14:textId="77777777" w:rsidTr="00B83F60">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8510" w:type="dxa"/>
            <w:shd w:val="clear" w:color="auto" w:fill="FFFF99"/>
          </w:tcPr>
          <w:p w14:paraId="48326EB3" w14:textId="59B2DEFC" w:rsidR="00FD5220" w:rsidRPr="00A2550B" w:rsidRDefault="0072554A" w:rsidP="00FD5220">
            <w:pPr>
              <w:rPr>
                <w:rFonts w:asciiTheme="minorHAnsi" w:hAnsiTheme="minorHAnsi" w:cstheme="minorHAnsi"/>
                <w:szCs w:val="24"/>
              </w:rPr>
            </w:pPr>
            <w:hyperlink r:id="rId19" w:history="1">
              <w:r w:rsidR="00186D8C" w:rsidRPr="000D47B9">
                <w:rPr>
                  <w:rStyle w:val="Hyperlink"/>
                  <w:rFonts w:asciiTheme="minorHAnsi" w:hAnsiTheme="minorHAnsi" w:cstheme="minorHAnsi"/>
                  <w:szCs w:val="24"/>
                </w:rPr>
                <w:t>www.brsinc.org</w:t>
              </w:r>
            </w:hyperlink>
          </w:p>
        </w:tc>
      </w:tr>
      <w:tr w:rsidR="00FD5220" w:rsidRPr="00A2550B" w14:paraId="5A581B93" w14:textId="77777777" w:rsidTr="00B83F60">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8510" w:type="dxa"/>
            <w:shd w:val="clear" w:color="auto" w:fill="FFFF99"/>
          </w:tcPr>
          <w:p w14:paraId="35174FAB" w14:textId="4D2F2156" w:rsidR="00FD5220" w:rsidRPr="00A2550B" w:rsidRDefault="00186D8C" w:rsidP="00FD5220">
            <w:pPr>
              <w:rPr>
                <w:rFonts w:asciiTheme="minorHAnsi" w:hAnsiTheme="minorHAnsi" w:cstheme="minorHAnsi"/>
                <w:szCs w:val="24"/>
              </w:rPr>
            </w:pPr>
            <w:r>
              <w:rPr>
                <w:rFonts w:asciiTheme="minorHAnsi" w:hAnsiTheme="minorHAnsi" w:cstheme="minorHAnsi"/>
                <w:szCs w:val="24"/>
              </w:rPr>
              <w:t>35-1101603</w:t>
            </w:r>
          </w:p>
        </w:tc>
      </w:tr>
      <w:tr w:rsidR="00FD5220" w:rsidRPr="00A2550B" w14:paraId="169F9D5E" w14:textId="77777777" w:rsidTr="00B83F60">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8510" w:type="dxa"/>
            <w:shd w:val="clear" w:color="auto" w:fill="FFFF99"/>
          </w:tcPr>
          <w:p w14:paraId="47FB8163" w14:textId="3AD5B5DA" w:rsidR="00FD5220" w:rsidRPr="00A2550B" w:rsidRDefault="00B928DF" w:rsidP="00FD5220">
            <w:pPr>
              <w:rPr>
                <w:rFonts w:asciiTheme="minorHAnsi" w:hAnsiTheme="minorHAnsi" w:cstheme="minorHAnsi"/>
                <w:szCs w:val="24"/>
              </w:rPr>
            </w:pPr>
            <w:r>
              <w:rPr>
                <w:rFonts w:asciiTheme="minorHAnsi" w:hAnsiTheme="minorHAnsi" w:cstheme="minorHAnsi"/>
                <w:szCs w:val="24"/>
              </w:rPr>
              <w:t>387</w:t>
            </w:r>
          </w:p>
        </w:tc>
      </w:tr>
      <w:tr w:rsidR="00FD5220" w:rsidRPr="00A2550B" w14:paraId="640C71B4" w14:textId="77777777" w:rsidTr="00B83F60">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8510" w:type="dxa"/>
            <w:shd w:val="clear" w:color="auto" w:fill="FFFF99"/>
          </w:tcPr>
          <w:p w14:paraId="7E57064D" w14:textId="77777777" w:rsidR="00072C83" w:rsidRDefault="00B928DF" w:rsidP="00B928DF">
            <w:pPr>
              <w:rPr>
                <w:rFonts w:asciiTheme="minorHAnsi" w:hAnsiTheme="minorHAnsi" w:cstheme="minorHAnsi"/>
                <w:szCs w:val="24"/>
              </w:rPr>
            </w:pPr>
            <w:r>
              <w:rPr>
                <w:rFonts w:asciiTheme="minorHAnsi" w:hAnsiTheme="minorHAnsi" w:cstheme="minorHAnsi"/>
                <w:szCs w:val="24"/>
              </w:rPr>
              <w:t xml:space="preserve">BRS has been in </w:t>
            </w:r>
            <w:r w:rsidR="002B2D26">
              <w:rPr>
                <w:rFonts w:asciiTheme="minorHAnsi" w:hAnsiTheme="minorHAnsi" w:cstheme="minorHAnsi"/>
                <w:szCs w:val="24"/>
              </w:rPr>
              <w:t>existence</w:t>
            </w:r>
            <w:r>
              <w:rPr>
                <w:rFonts w:asciiTheme="minorHAnsi" w:hAnsiTheme="minorHAnsi" w:cstheme="minorHAnsi"/>
                <w:szCs w:val="24"/>
              </w:rPr>
              <w:t xml:space="preserve"> for over 63 years</w:t>
            </w:r>
            <w:r w:rsidR="002B2D26">
              <w:rPr>
                <w:rFonts w:asciiTheme="minorHAnsi" w:hAnsiTheme="minorHAnsi" w:cstheme="minorHAnsi"/>
                <w:szCs w:val="24"/>
              </w:rPr>
              <w:t xml:space="preserve">. </w:t>
            </w:r>
          </w:p>
          <w:p w14:paraId="2C4166AB" w14:textId="3ADAFE35" w:rsidR="00FD5220" w:rsidRPr="00A2550B" w:rsidRDefault="002B2D26" w:rsidP="00B928DF">
            <w:pPr>
              <w:rPr>
                <w:rFonts w:asciiTheme="minorHAnsi" w:hAnsiTheme="minorHAnsi" w:cstheme="minorHAnsi"/>
                <w:szCs w:val="24"/>
              </w:rPr>
            </w:pPr>
            <w:r>
              <w:rPr>
                <w:rFonts w:asciiTheme="minorHAnsi" w:hAnsiTheme="minorHAnsi" w:cstheme="minorHAnsi"/>
                <w:szCs w:val="24"/>
              </w:rPr>
              <w:t>73 of our current employees have been employed here for 10+ years. Our average tenure at this time is 6.81 years.</w:t>
            </w:r>
          </w:p>
        </w:tc>
      </w:tr>
      <w:tr w:rsidR="00FD5220" w:rsidRPr="00A2550B" w14:paraId="58DD072F" w14:textId="77777777" w:rsidTr="00B83F60">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8510" w:type="dxa"/>
            <w:shd w:val="clear" w:color="auto" w:fill="FFFF99"/>
          </w:tcPr>
          <w:p w14:paraId="72E5117E" w14:textId="3512397B" w:rsidR="00FD5220" w:rsidRPr="00A2550B" w:rsidRDefault="002B2D26"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B83F60">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8510" w:type="dxa"/>
            <w:shd w:val="clear" w:color="auto" w:fill="FFFF99"/>
          </w:tcPr>
          <w:p w14:paraId="1161BC68" w14:textId="4AB68ED3" w:rsidR="00FD5220" w:rsidRPr="00A2550B" w:rsidRDefault="00186D8C" w:rsidP="00FD5220">
            <w:pPr>
              <w:rPr>
                <w:rFonts w:asciiTheme="minorHAnsi" w:hAnsiTheme="minorHAnsi" w:cstheme="minorHAnsi"/>
                <w:szCs w:val="24"/>
              </w:rPr>
            </w:pPr>
            <w:r>
              <w:rPr>
                <w:rFonts w:asciiTheme="minorHAnsi" w:hAnsiTheme="minorHAnsi" w:cstheme="minorHAnsi"/>
                <w:szCs w:val="24"/>
              </w:rPr>
              <w:t>1959</w:t>
            </w:r>
          </w:p>
        </w:tc>
      </w:tr>
      <w:tr w:rsidR="00FD5220" w:rsidRPr="00A2550B" w14:paraId="3D6ED181" w14:textId="77777777" w:rsidTr="00B83F60">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8510" w:type="dxa"/>
            <w:shd w:val="clear" w:color="auto" w:fill="FFFF99"/>
          </w:tcPr>
          <w:p w14:paraId="3E04138D" w14:textId="036D38DF" w:rsidR="00FD5220" w:rsidRPr="00A2550B" w:rsidRDefault="00186D8C"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B83F60">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8510" w:type="dxa"/>
            <w:shd w:val="clear" w:color="auto" w:fill="FFFF99"/>
          </w:tcPr>
          <w:p w14:paraId="35F0719A" w14:textId="4C12B021" w:rsidR="00FD5220" w:rsidRPr="00A2550B" w:rsidRDefault="002B2D26" w:rsidP="00FD5220">
            <w:pPr>
              <w:rPr>
                <w:rFonts w:asciiTheme="minorHAnsi" w:hAnsiTheme="minorHAnsi" w:cstheme="minorHAnsi"/>
                <w:szCs w:val="24"/>
              </w:rPr>
            </w:pPr>
            <w:r>
              <w:rPr>
                <w:rFonts w:asciiTheme="minorHAnsi" w:hAnsiTheme="minorHAnsi" w:cstheme="minorHAnsi"/>
                <w:szCs w:val="24"/>
              </w:rPr>
              <w:t>$17,66,066</w:t>
            </w:r>
          </w:p>
        </w:tc>
      </w:tr>
      <w:tr w:rsidR="00FD5220" w:rsidRPr="00A2550B" w14:paraId="34BA39C0" w14:textId="77777777" w:rsidTr="00B83F60">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8510" w:type="dxa"/>
            <w:shd w:val="clear" w:color="auto" w:fill="FFFF99"/>
          </w:tcPr>
          <w:p w14:paraId="619F3B7E" w14:textId="061A50F0" w:rsidR="00FD5220" w:rsidRPr="00A2550B" w:rsidRDefault="002B2D26" w:rsidP="00FD5220">
            <w:pPr>
              <w:rPr>
                <w:rFonts w:asciiTheme="minorHAnsi" w:hAnsiTheme="minorHAnsi" w:cstheme="minorHAnsi"/>
                <w:szCs w:val="24"/>
              </w:rPr>
            </w:pPr>
            <w:r>
              <w:rPr>
                <w:rFonts w:asciiTheme="minorHAnsi" w:hAnsiTheme="minorHAnsi" w:cstheme="minorHAnsi"/>
                <w:szCs w:val="24"/>
              </w:rPr>
              <w:t>$18,869,681</w:t>
            </w:r>
          </w:p>
        </w:tc>
      </w:tr>
      <w:tr w:rsidR="00FD5220" w:rsidRPr="00A2550B" w14:paraId="64B901A0" w14:textId="77777777" w:rsidTr="00B83F60">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8510" w:type="dxa"/>
            <w:shd w:val="clear" w:color="auto" w:fill="FFFF99"/>
          </w:tcPr>
          <w:p w14:paraId="0D287910" w14:textId="2B64BA71" w:rsidR="00FD5220" w:rsidRPr="00A2550B" w:rsidRDefault="002B2D26" w:rsidP="00FD5220">
            <w:pPr>
              <w:rPr>
                <w:rFonts w:asciiTheme="minorHAnsi" w:hAnsiTheme="minorHAnsi" w:cstheme="minorHAnsi"/>
                <w:szCs w:val="24"/>
              </w:rPr>
            </w:pPr>
            <w:r>
              <w:rPr>
                <w:rFonts w:asciiTheme="minorHAnsi" w:hAnsiTheme="minorHAnsi" w:cstheme="minorHAnsi"/>
                <w:szCs w:val="24"/>
              </w:rPr>
              <w:t>60.1% State/Local Governments; 39.9% Federal Government</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E75CE">
      <w:pPr>
        <w:widowControl/>
        <w:numPr>
          <w:ilvl w:val="1"/>
          <w:numId w:val="23"/>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p w14:paraId="022CE858"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37F65C7A" w14:textId="77777777" w:rsidTr="006408F7">
        <w:tc>
          <w:tcPr>
            <w:tcW w:w="12960" w:type="dxa"/>
            <w:shd w:val="clear" w:color="auto" w:fill="FFFF99"/>
          </w:tcPr>
          <w:p w14:paraId="4E3A91C0" w14:textId="3FBD35C5" w:rsidR="0000708C" w:rsidRPr="00A2550B" w:rsidRDefault="00186D8C" w:rsidP="00882C05">
            <w:pPr>
              <w:rPr>
                <w:rFonts w:asciiTheme="minorHAnsi" w:hAnsiTheme="minorHAnsi" w:cstheme="minorHAnsi"/>
              </w:rPr>
            </w:pPr>
            <w:r>
              <w:rPr>
                <w:rFonts w:asciiTheme="minorHAnsi" w:hAnsiTheme="minorHAnsi" w:cstheme="minorHAnsi"/>
              </w:rPr>
              <w:t xml:space="preserve">Yes, included </w:t>
            </w:r>
            <w:r w:rsidR="00882C05">
              <w:rPr>
                <w:rFonts w:asciiTheme="minorHAnsi" w:hAnsiTheme="minorHAnsi" w:cstheme="minorHAnsi"/>
                <w:szCs w:val="24"/>
              </w:rPr>
              <w:t>with this proposal (BRS Attachment 10_Disaster Preparedness and Recovery Plan)</w:t>
            </w:r>
            <w:r>
              <w:rPr>
                <w:rFonts w:asciiTheme="minorHAnsi" w:hAnsiTheme="minorHAnsi" w:cstheme="minorHAnsi"/>
              </w:rPr>
              <w: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9E75CE">
      <w:pPr>
        <w:widowControl/>
        <w:numPr>
          <w:ilvl w:val="1"/>
          <w:numId w:val="23"/>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p w14:paraId="358024A5"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68AA6526" w14:textId="77777777" w:rsidTr="006408F7">
        <w:tc>
          <w:tcPr>
            <w:tcW w:w="12960" w:type="dxa"/>
            <w:shd w:val="clear" w:color="auto" w:fill="FFFF99"/>
          </w:tcPr>
          <w:p w14:paraId="6CCBFCB4" w14:textId="5417F30F" w:rsidR="0000708C" w:rsidRPr="0048340B" w:rsidRDefault="0048340B" w:rsidP="0048340B">
            <w:pPr>
              <w:rPr>
                <w:rFonts w:asciiTheme="minorHAnsi" w:hAnsiTheme="minorHAnsi" w:cstheme="minorHAnsi"/>
                <w:b/>
              </w:rPr>
            </w:pPr>
            <w:r>
              <w:rPr>
                <w:rFonts w:asciiTheme="minorHAnsi" w:eastAsia="Cambria" w:hAnsiTheme="minorHAnsi" w:cstheme="minorHAnsi"/>
              </w:rPr>
              <w:t>First Steps e</w:t>
            </w:r>
            <w:r w:rsidRPr="0048340B">
              <w:rPr>
                <w:rFonts w:asciiTheme="minorHAnsi" w:eastAsia="Cambria" w:hAnsiTheme="minorHAnsi" w:cstheme="minorHAnsi"/>
              </w:rPr>
              <w:t xml:space="preserve">arly </w:t>
            </w:r>
            <w:r>
              <w:rPr>
                <w:rFonts w:asciiTheme="minorHAnsi" w:eastAsia="Cambria" w:hAnsiTheme="minorHAnsi" w:cstheme="minorHAnsi"/>
              </w:rPr>
              <w:t>i</w:t>
            </w:r>
            <w:r w:rsidRPr="0048340B">
              <w:rPr>
                <w:rFonts w:asciiTheme="minorHAnsi" w:eastAsia="Cambria" w:hAnsiTheme="minorHAnsi" w:cstheme="minorHAnsi"/>
              </w:rPr>
              <w:t xml:space="preserve">ntervention </w:t>
            </w:r>
            <w:r>
              <w:rPr>
                <w:rFonts w:asciiTheme="minorHAnsi" w:eastAsia="Cambria" w:hAnsiTheme="minorHAnsi" w:cstheme="minorHAnsi"/>
              </w:rPr>
              <w:t>r</w:t>
            </w:r>
            <w:r w:rsidRPr="0048340B">
              <w:rPr>
                <w:rFonts w:asciiTheme="minorHAnsi" w:eastAsia="Cambria" w:hAnsiTheme="minorHAnsi" w:cstheme="minorHAnsi"/>
              </w:rPr>
              <w:t xml:space="preserve">ecords are stored locally in a secure, encrypted Synology server. All </w:t>
            </w:r>
            <w:r w:rsidR="00307B8F" w:rsidRPr="0048340B">
              <w:rPr>
                <w:rFonts w:asciiTheme="minorHAnsi" w:eastAsia="Cambria" w:hAnsiTheme="minorHAnsi" w:cstheme="minorHAnsi"/>
              </w:rPr>
              <w:t xml:space="preserve">computers </w:t>
            </w:r>
            <w:r w:rsidR="00307B8F">
              <w:rPr>
                <w:rFonts w:asciiTheme="minorHAnsi" w:eastAsia="Cambria" w:hAnsiTheme="minorHAnsi" w:cstheme="minorHAnsi"/>
              </w:rPr>
              <w:t>and</w:t>
            </w:r>
            <w:r>
              <w:rPr>
                <w:rFonts w:asciiTheme="minorHAnsi" w:eastAsia="Cambria" w:hAnsiTheme="minorHAnsi" w:cstheme="minorHAnsi"/>
              </w:rPr>
              <w:t xml:space="preserve"> iPads </w:t>
            </w:r>
            <w:r w:rsidRPr="0048340B">
              <w:rPr>
                <w:rFonts w:asciiTheme="minorHAnsi" w:eastAsia="Cambria" w:hAnsiTheme="minorHAnsi" w:cstheme="minorHAnsi"/>
              </w:rPr>
              <w:t>are secured with password protection. Records transmitted via email are secured with automatic encryption in Office 365. Every email account that transmits records has this setting applied so that every email sent with the PDF attached records is encrypted every time. This encryption carries through the email thread should the email be forwarded to someone else. All computers are protected by up-to-date Antivirus software and firewall</w:t>
            </w:r>
            <w:r>
              <w:rPr>
                <w:rFonts w:asciiTheme="minorHAnsi" w:eastAsia="Cambria" w:hAnsiTheme="minorHAnsi" w:cstheme="minorHAnsi"/>
              </w:rPr>
              <w:t>s</w:t>
            </w:r>
            <w:r w:rsidRPr="0048340B">
              <w:rPr>
                <w:rFonts w:asciiTheme="minorHAnsi" w:eastAsia="Cambria" w:hAnsiTheme="minorHAnsi" w:cstheme="minorHAnsi"/>
              </w:rPr>
              <w:t>.</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8"/>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577C9AC1" w14:textId="77777777" w:rsidTr="006408F7">
        <w:tc>
          <w:tcPr>
            <w:tcW w:w="12960" w:type="dxa"/>
            <w:shd w:val="clear" w:color="auto" w:fill="FFFF99"/>
          </w:tcPr>
          <w:p w14:paraId="6C6FFCC7" w14:textId="418AA2D6" w:rsidR="0009502C" w:rsidRDefault="00186D8C" w:rsidP="0009502C">
            <w:pPr>
              <w:rPr>
                <w:rFonts w:asciiTheme="minorHAnsi" w:hAnsiTheme="minorHAnsi" w:cstheme="minorHAnsi"/>
                <w:szCs w:val="24"/>
              </w:rPr>
            </w:pPr>
            <w:r>
              <w:rPr>
                <w:rFonts w:asciiTheme="minorHAnsi" w:hAnsiTheme="minorHAnsi" w:cstheme="minorHAnsi"/>
                <w:szCs w:val="24"/>
              </w:rPr>
              <w:t>State of Indiana:</w:t>
            </w:r>
          </w:p>
          <w:p w14:paraId="09D4C81F" w14:textId="77777777" w:rsidR="00BB039D" w:rsidRDefault="00BB039D" w:rsidP="00BB039D">
            <w:pPr>
              <w:rPr>
                <w:rFonts w:asciiTheme="minorHAnsi" w:hAnsiTheme="minorHAnsi" w:cstheme="minorHAnsi"/>
                <w:szCs w:val="24"/>
              </w:rPr>
            </w:pPr>
            <w:r>
              <w:rPr>
                <w:rFonts w:asciiTheme="minorHAnsi" w:hAnsiTheme="minorHAnsi" w:cstheme="minorHAnsi"/>
                <w:szCs w:val="24"/>
              </w:rPr>
              <w:t>Family and Social Services Administration – Almost all our funding runs through a division of FSSA</w:t>
            </w:r>
          </w:p>
          <w:p w14:paraId="430DF965" w14:textId="5042FB82" w:rsidR="00BB039D" w:rsidRDefault="00BB039D" w:rsidP="00BB039D">
            <w:pPr>
              <w:rPr>
                <w:rFonts w:asciiTheme="minorHAnsi" w:hAnsiTheme="minorHAnsi" w:cstheme="minorHAnsi"/>
                <w:szCs w:val="24"/>
              </w:rPr>
            </w:pPr>
            <w:r>
              <w:rPr>
                <w:rFonts w:asciiTheme="minorHAnsi" w:hAnsiTheme="minorHAnsi" w:cstheme="minorHAnsi"/>
                <w:szCs w:val="24"/>
              </w:rPr>
              <w:t>Vocational Rehabilitation – Placement, Supported Living, SEFA, Driver’s Training, Pre-Employment Transition Services</w:t>
            </w:r>
          </w:p>
          <w:p w14:paraId="193975B9" w14:textId="77777777" w:rsidR="00186D8C" w:rsidRDefault="00186D8C" w:rsidP="0009502C">
            <w:pPr>
              <w:rPr>
                <w:rFonts w:asciiTheme="minorHAnsi" w:hAnsiTheme="minorHAnsi" w:cstheme="minorHAnsi"/>
                <w:szCs w:val="24"/>
              </w:rPr>
            </w:pPr>
            <w:r>
              <w:rPr>
                <w:rFonts w:asciiTheme="minorHAnsi" w:hAnsiTheme="minorHAnsi" w:cstheme="minorHAnsi"/>
                <w:szCs w:val="24"/>
              </w:rPr>
              <w:t>Department of Child Services – Healthy Families, Youth Group Home</w:t>
            </w:r>
          </w:p>
          <w:p w14:paraId="61C9C248" w14:textId="77777777" w:rsidR="006757FA" w:rsidRDefault="006757FA" w:rsidP="006757FA">
            <w:pPr>
              <w:rPr>
                <w:rFonts w:asciiTheme="minorHAnsi" w:hAnsiTheme="minorHAnsi" w:cstheme="minorHAnsi"/>
                <w:szCs w:val="24"/>
              </w:rPr>
            </w:pPr>
            <w:r>
              <w:rPr>
                <w:rFonts w:asciiTheme="minorHAnsi" w:hAnsiTheme="minorHAnsi" w:cstheme="minorHAnsi"/>
                <w:szCs w:val="24"/>
              </w:rPr>
              <w:t>Department of Transportation – Section 5310 Capital grants &amp; 5311 Public Transportation</w:t>
            </w:r>
          </w:p>
          <w:p w14:paraId="142F1BE6" w14:textId="77777777" w:rsidR="006757FA" w:rsidRDefault="006757FA" w:rsidP="006757FA">
            <w:pPr>
              <w:rPr>
                <w:rFonts w:asciiTheme="minorHAnsi" w:hAnsiTheme="minorHAnsi" w:cstheme="minorHAnsi"/>
                <w:szCs w:val="24"/>
              </w:rPr>
            </w:pPr>
            <w:r>
              <w:rPr>
                <w:rFonts w:asciiTheme="minorHAnsi" w:hAnsiTheme="minorHAnsi" w:cstheme="minorHAnsi"/>
                <w:szCs w:val="24"/>
              </w:rPr>
              <w:t>Department of Highways – Janitorial Services at Rest Areas</w:t>
            </w:r>
          </w:p>
          <w:p w14:paraId="5B5C43FA" w14:textId="77777777" w:rsidR="006757FA" w:rsidRDefault="006757FA" w:rsidP="006757FA">
            <w:pPr>
              <w:rPr>
                <w:rFonts w:asciiTheme="minorHAnsi" w:hAnsiTheme="minorHAnsi" w:cstheme="minorHAnsi"/>
                <w:szCs w:val="24"/>
              </w:rPr>
            </w:pPr>
            <w:r>
              <w:rPr>
                <w:rFonts w:asciiTheme="minorHAnsi" w:hAnsiTheme="minorHAnsi" w:cstheme="minorHAnsi"/>
                <w:szCs w:val="24"/>
              </w:rPr>
              <w:t>Medicaid – Fee for services Waiver, Support Group Living Homes</w:t>
            </w:r>
          </w:p>
          <w:p w14:paraId="7DA8B66B" w14:textId="77777777" w:rsidR="006757FA" w:rsidRDefault="006757FA" w:rsidP="006757FA">
            <w:pPr>
              <w:rPr>
                <w:rFonts w:asciiTheme="minorHAnsi" w:hAnsiTheme="minorHAnsi" w:cstheme="minorHAnsi"/>
                <w:szCs w:val="24"/>
              </w:rPr>
            </w:pPr>
            <w:r>
              <w:rPr>
                <w:rFonts w:asciiTheme="minorHAnsi" w:hAnsiTheme="minorHAnsi" w:cstheme="minorHAnsi"/>
                <w:szCs w:val="24"/>
              </w:rPr>
              <w:t>Department of Education – 21</w:t>
            </w:r>
            <w:r w:rsidRPr="002D3BD5">
              <w:rPr>
                <w:rFonts w:asciiTheme="minorHAnsi" w:hAnsiTheme="minorHAnsi" w:cstheme="minorHAnsi"/>
                <w:szCs w:val="24"/>
                <w:vertAlign w:val="superscript"/>
              </w:rPr>
              <w:t>st</w:t>
            </w:r>
            <w:r>
              <w:rPr>
                <w:rFonts w:asciiTheme="minorHAnsi" w:hAnsiTheme="minorHAnsi" w:cstheme="minorHAnsi"/>
                <w:szCs w:val="24"/>
              </w:rPr>
              <w:t xml:space="preserve"> Century Community Learning Centers grant, Student Learning grant</w:t>
            </w:r>
          </w:p>
          <w:p w14:paraId="4C6B1697" w14:textId="77777777" w:rsidR="006757FA" w:rsidRDefault="006757FA" w:rsidP="006757FA">
            <w:pPr>
              <w:rPr>
                <w:rFonts w:asciiTheme="minorHAnsi" w:hAnsiTheme="minorHAnsi" w:cstheme="minorHAnsi"/>
                <w:szCs w:val="24"/>
              </w:rPr>
            </w:pPr>
            <w:r>
              <w:rPr>
                <w:rFonts w:asciiTheme="minorHAnsi" w:hAnsiTheme="minorHAnsi" w:cstheme="minorHAnsi"/>
                <w:szCs w:val="24"/>
              </w:rPr>
              <w:t>Department of Health – WIC</w:t>
            </w:r>
          </w:p>
          <w:p w14:paraId="434E721A" w14:textId="77777777" w:rsidR="006757FA" w:rsidRDefault="006757FA" w:rsidP="006757FA">
            <w:pPr>
              <w:rPr>
                <w:rFonts w:asciiTheme="minorHAnsi" w:hAnsiTheme="minorHAnsi" w:cstheme="minorHAnsi"/>
                <w:szCs w:val="24"/>
              </w:rPr>
            </w:pPr>
            <w:r>
              <w:rPr>
                <w:rFonts w:asciiTheme="minorHAnsi" w:hAnsiTheme="minorHAnsi" w:cstheme="minorHAnsi"/>
                <w:szCs w:val="24"/>
              </w:rPr>
              <w:t>Child Care Resource &amp; Referral</w:t>
            </w:r>
          </w:p>
          <w:p w14:paraId="337C21B8" w14:textId="77777777" w:rsidR="006757FA" w:rsidRDefault="006757FA" w:rsidP="006757FA">
            <w:pPr>
              <w:rPr>
                <w:rFonts w:asciiTheme="minorHAnsi" w:hAnsiTheme="minorHAnsi" w:cstheme="minorHAnsi"/>
                <w:szCs w:val="24"/>
              </w:rPr>
            </w:pPr>
            <w:r>
              <w:rPr>
                <w:rFonts w:asciiTheme="minorHAnsi" w:hAnsiTheme="minorHAnsi" w:cstheme="minorHAnsi"/>
                <w:szCs w:val="24"/>
              </w:rPr>
              <w:t>Child Care Development Grant</w:t>
            </w:r>
          </w:p>
          <w:p w14:paraId="67F34EEC" w14:textId="77777777" w:rsidR="00A72D0F" w:rsidRDefault="00A72D0F" w:rsidP="006757FA">
            <w:pPr>
              <w:rPr>
                <w:rFonts w:asciiTheme="minorHAnsi" w:hAnsiTheme="minorHAnsi" w:cstheme="minorHAnsi"/>
                <w:szCs w:val="24"/>
              </w:rPr>
            </w:pPr>
          </w:p>
          <w:p w14:paraId="3C265441" w14:textId="0996597A" w:rsidR="006757FA" w:rsidRDefault="006757FA" w:rsidP="006757FA">
            <w:pPr>
              <w:rPr>
                <w:rFonts w:asciiTheme="minorHAnsi" w:hAnsiTheme="minorHAnsi" w:cstheme="minorHAnsi"/>
                <w:szCs w:val="24"/>
              </w:rPr>
            </w:pPr>
            <w:r>
              <w:rPr>
                <w:rFonts w:asciiTheme="minorHAnsi" w:hAnsiTheme="minorHAnsi" w:cstheme="minorHAnsi"/>
                <w:szCs w:val="24"/>
              </w:rPr>
              <w:t>US Department of Housing and Urban Development – OVV Grant, HUD for low to moderate income residents</w:t>
            </w:r>
          </w:p>
          <w:p w14:paraId="2D20A5BD" w14:textId="77777777" w:rsidR="00A72D0F" w:rsidRDefault="00A72D0F" w:rsidP="006757FA">
            <w:pPr>
              <w:rPr>
                <w:rFonts w:asciiTheme="minorHAnsi" w:hAnsiTheme="minorHAnsi" w:cstheme="minorHAnsi"/>
                <w:szCs w:val="24"/>
              </w:rPr>
            </w:pPr>
          </w:p>
          <w:p w14:paraId="3EDDA12A" w14:textId="1E8D4870" w:rsidR="006757FA" w:rsidRPr="00A2550B" w:rsidRDefault="006757FA" w:rsidP="006757FA">
            <w:pPr>
              <w:rPr>
                <w:rFonts w:asciiTheme="minorHAnsi" w:hAnsiTheme="minorHAnsi" w:cstheme="minorHAnsi"/>
                <w:szCs w:val="24"/>
              </w:rPr>
            </w:pPr>
            <w:r>
              <w:rPr>
                <w:rFonts w:asciiTheme="minorHAnsi" w:hAnsiTheme="minorHAnsi" w:cstheme="minorHAnsi"/>
                <w:szCs w:val="24"/>
              </w:rPr>
              <w:t>IHCDA: Funding for low to moderate apartments, senior living apartments (also received C</w:t>
            </w:r>
            <w:r w:rsidR="00BB039D">
              <w:rPr>
                <w:rFonts w:asciiTheme="minorHAnsi" w:hAnsiTheme="minorHAnsi" w:cstheme="minorHAnsi"/>
                <w:szCs w:val="24"/>
              </w:rPr>
              <w:t xml:space="preserve">ommunity </w:t>
            </w:r>
            <w:r>
              <w:rPr>
                <w:rFonts w:asciiTheme="minorHAnsi" w:hAnsiTheme="minorHAnsi" w:cstheme="minorHAnsi"/>
                <w:szCs w:val="24"/>
              </w:rPr>
              <w:t>H</w:t>
            </w:r>
            <w:r w:rsidR="00BB039D">
              <w:rPr>
                <w:rFonts w:asciiTheme="minorHAnsi" w:hAnsiTheme="minorHAnsi" w:cstheme="minorHAnsi"/>
                <w:szCs w:val="24"/>
              </w:rPr>
              <w:t xml:space="preserve">ousing </w:t>
            </w:r>
            <w:r>
              <w:rPr>
                <w:rFonts w:asciiTheme="minorHAnsi" w:hAnsiTheme="minorHAnsi" w:cstheme="minorHAnsi"/>
                <w:szCs w:val="24"/>
              </w:rPr>
              <w:t>D</w:t>
            </w:r>
            <w:r w:rsidR="00BB039D">
              <w:rPr>
                <w:rFonts w:asciiTheme="minorHAnsi" w:hAnsiTheme="minorHAnsi" w:cstheme="minorHAnsi"/>
                <w:szCs w:val="24"/>
              </w:rPr>
              <w:t xml:space="preserve">evelopment </w:t>
            </w:r>
            <w:r>
              <w:rPr>
                <w:rFonts w:asciiTheme="minorHAnsi" w:hAnsiTheme="minorHAnsi" w:cstheme="minorHAnsi"/>
                <w:szCs w:val="24"/>
              </w:rPr>
              <w:t>O</w:t>
            </w:r>
            <w:r w:rsidR="00BB039D">
              <w:rPr>
                <w:rFonts w:asciiTheme="minorHAnsi" w:hAnsiTheme="minorHAnsi" w:cstheme="minorHAnsi"/>
                <w:szCs w:val="24"/>
              </w:rPr>
              <w:t>rganization</w:t>
            </w:r>
            <w:r>
              <w:rPr>
                <w:rFonts w:asciiTheme="minorHAnsi" w:hAnsiTheme="minorHAnsi" w:cstheme="minorHAnsi"/>
                <w:szCs w:val="24"/>
              </w:rPr>
              <w:t xml:space="preserve"> and Enterprise grants)</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8"/>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4217C4" w:rsidRPr="00A2550B" w14:paraId="31A0C565" w14:textId="77777777" w:rsidTr="006408F7">
        <w:tc>
          <w:tcPr>
            <w:tcW w:w="12960" w:type="dxa"/>
            <w:shd w:val="clear" w:color="auto" w:fill="FFFF99"/>
          </w:tcPr>
          <w:p w14:paraId="39263509" w14:textId="6C05B007" w:rsidR="00FE6DB0" w:rsidRDefault="00186D8C" w:rsidP="00260725">
            <w:pPr>
              <w:rPr>
                <w:rFonts w:asciiTheme="minorHAnsi" w:hAnsiTheme="minorHAnsi" w:cstheme="minorHAnsi"/>
                <w:szCs w:val="24"/>
              </w:rPr>
            </w:pPr>
            <w:r>
              <w:rPr>
                <w:rFonts w:asciiTheme="minorHAnsi" w:hAnsiTheme="minorHAnsi" w:cstheme="minorHAnsi"/>
                <w:szCs w:val="24"/>
              </w:rPr>
              <w:t>The State of Indiana is our largest client.</w:t>
            </w:r>
            <w:r w:rsidR="00AD5A74">
              <w:rPr>
                <w:rFonts w:asciiTheme="minorHAnsi" w:hAnsiTheme="minorHAnsi" w:cstheme="minorHAnsi"/>
                <w:szCs w:val="24"/>
              </w:rPr>
              <w:t xml:space="preserve"> </w:t>
            </w:r>
          </w:p>
          <w:p w14:paraId="313EE166" w14:textId="77777777" w:rsidR="00A72D0F" w:rsidRDefault="00A72D0F" w:rsidP="00260725">
            <w:pPr>
              <w:rPr>
                <w:rFonts w:asciiTheme="minorHAnsi" w:hAnsiTheme="minorHAnsi" w:cstheme="minorHAnsi"/>
                <w:szCs w:val="24"/>
              </w:rPr>
            </w:pPr>
          </w:p>
          <w:p w14:paraId="18A25A73" w14:textId="77777777" w:rsidR="00A72D0F" w:rsidRDefault="005B644D" w:rsidP="002C6F9C">
            <w:pPr>
              <w:rPr>
                <w:rFonts w:asciiTheme="minorHAnsi" w:hAnsiTheme="minorHAnsi" w:cstheme="minorHAnsi"/>
                <w:szCs w:val="24"/>
              </w:rPr>
            </w:pPr>
            <w:r>
              <w:rPr>
                <w:rFonts w:asciiTheme="minorHAnsi" w:hAnsiTheme="minorHAnsi" w:cstheme="minorHAnsi"/>
                <w:szCs w:val="24"/>
              </w:rPr>
              <w:t xml:space="preserve">Blue River Services, Inc. served 15,815 clients in 31 counties in Indiana in Fiscal Year 2022. </w:t>
            </w:r>
            <w:r w:rsidR="00A72D0F">
              <w:rPr>
                <w:rFonts w:asciiTheme="minorHAnsi" w:hAnsiTheme="minorHAnsi" w:cstheme="minorHAnsi"/>
                <w:szCs w:val="24"/>
              </w:rPr>
              <w:t>Some examples of clients served:</w:t>
            </w:r>
          </w:p>
          <w:p w14:paraId="3F8B3226" w14:textId="5582EEA2" w:rsidR="00A72D0F" w:rsidRDefault="00FE6DB0" w:rsidP="00A72D0F">
            <w:pPr>
              <w:pStyle w:val="ListParagraph"/>
              <w:numPr>
                <w:ilvl w:val="0"/>
                <w:numId w:val="28"/>
              </w:numPr>
              <w:rPr>
                <w:rFonts w:asciiTheme="minorHAnsi" w:hAnsiTheme="minorHAnsi" w:cstheme="minorHAnsi"/>
                <w:szCs w:val="24"/>
              </w:rPr>
            </w:pPr>
            <w:r w:rsidRPr="00A72D0F">
              <w:rPr>
                <w:rFonts w:asciiTheme="minorHAnsi" w:hAnsiTheme="minorHAnsi" w:cstheme="minorHAnsi"/>
                <w:szCs w:val="24"/>
              </w:rPr>
              <w:t xml:space="preserve">We served 3,939 children through First Steps SPOE/Service Coordination and 3,284 children through </w:t>
            </w:r>
            <w:r w:rsidR="00A72D0F">
              <w:rPr>
                <w:rFonts w:asciiTheme="minorHAnsi" w:hAnsiTheme="minorHAnsi" w:cstheme="minorHAnsi"/>
                <w:szCs w:val="24"/>
              </w:rPr>
              <w:t xml:space="preserve">First Steps </w:t>
            </w:r>
            <w:bookmarkStart w:id="5" w:name="_GoBack"/>
            <w:bookmarkEnd w:id="5"/>
            <w:r w:rsidRPr="00A72D0F">
              <w:rPr>
                <w:rFonts w:asciiTheme="minorHAnsi" w:hAnsiTheme="minorHAnsi" w:cstheme="minorHAnsi"/>
                <w:szCs w:val="24"/>
              </w:rPr>
              <w:t xml:space="preserve">Eligibility Determination Teams. </w:t>
            </w:r>
          </w:p>
          <w:p w14:paraId="6026335A" w14:textId="77777777" w:rsidR="00A72D0F" w:rsidRDefault="00FE6DB0" w:rsidP="00A72D0F">
            <w:pPr>
              <w:pStyle w:val="ListParagraph"/>
              <w:numPr>
                <w:ilvl w:val="0"/>
                <w:numId w:val="28"/>
              </w:numPr>
              <w:rPr>
                <w:rFonts w:asciiTheme="minorHAnsi" w:hAnsiTheme="minorHAnsi" w:cstheme="minorHAnsi"/>
                <w:szCs w:val="24"/>
              </w:rPr>
            </w:pPr>
            <w:r w:rsidRPr="00A72D0F">
              <w:rPr>
                <w:rFonts w:asciiTheme="minorHAnsi" w:hAnsiTheme="minorHAnsi" w:cstheme="minorHAnsi"/>
                <w:szCs w:val="24"/>
              </w:rPr>
              <w:t xml:space="preserve">Our WIC program served 5,428 families. </w:t>
            </w:r>
          </w:p>
          <w:p w14:paraId="505A41F2" w14:textId="0AD57076" w:rsidR="004217C4" w:rsidRPr="00A72D0F" w:rsidRDefault="00FE6DB0" w:rsidP="00A72D0F">
            <w:pPr>
              <w:pStyle w:val="ListParagraph"/>
              <w:numPr>
                <w:ilvl w:val="0"/>
                <w:numId w:val="28"/>
              </w:numPr>
              <w:rPr>
                <w:rFonts w:asciiTheme="minorHAnsi" w:hAnsiTheme="minorHAnsi" w:cstheme="minorHAnsi"/>
                <w:szCs w:val="24"/>
              </w:rPr>
            </w:pPr>
            <w:r w:rsidRPr="00A72D0F">
              <w:rPr>
                <w:rFonts w:asciiTheme="minorHAnsi" w:hAnsiTheme="minorHAnsi" w:cstheme="minorHAnsi"/>
                <w:szCs w:val="24"/>
              </w:rPr>
              <w:t xml:space="preserve">The </w:t>
            </w:r>
            <w:r w:rsidR="00A72D0F">
              <w:rPr>
                <w:rFonts w:asciiTheme="minorHAnsi" w:hAnsiTheme="minorHAnsi" w:cstheme="minorHAnsi"/>
                <w:szCs w:val="24"/>
              </w:rPr>
              <w:t>A</w:t>
            </w:r>
            <w:r w:rsidRPr="00A72D0F">
              <w:rPr>
                <w:rFonts w:asciiTheme="minorHAnsi" w:hAnsiTheme="minorHAnsi" w:cstheme="minorHAnsi"/>
                <w:szCs w:val="24"/>
              </w:rPr>
              <w:t xml:space="preserve">fter </w:t>
            </w:r>
            <w:r w:rsidR="00A72D0F">
              <w:rPr>
                <w:rFonts w:asciiTheme="minorHAnsi" w:hAnsiTheme="minorHAnsi" w:cstheme="minorHAnsi"/>
                <w:szCs w:val="24"/>
              </w:rPr>
              <w:t>S</w:t>
            </w:r>
            <w:r w:rsidRPr="00A72D0F">
              <w:rPr>
                <w:rFonts w:asciiTheme="minorHAnsi" w:hAnsiTheme="minorHAnsi" w:cstheme="minorHAnsi"/>
                <w:szCs w:val="24"/>
              </w:rPr>
              <w:t>chool</w:t>
            </w:r>
            <w:r w:rsidR="00A72D0F">
              <w:rPr>
                <w:rFonts w:asciiTheme="minorHAnsi" w:hAnsiTheme="minorHAnsi" w:cstheme="minorHAnsi"/>
                <w:szCs w:val="24"/>
              </w:rPr>
              <w:t xml:space="preserve"> care</w:t>
            </w:r>
            <w:r w:rsidRPr="00A72D0F">
              <w:rPr>
                <w:rFonts w:asciiTheme="minorHAnsi" w:hAnsiTheme="minorHAnsi" w:cstheme="minorHAnsi"/>
                <w:szCs w:val="24"/>
              </w:rPr>
              <w:t xml:space="preserve"> programs in multiple elementary and middle schools served 386 children.</w:t>
            </w:r>
            <w:r w:rsidR="005B644D" w:rsidRPr="00A72D0F">
              <w:rPr>
                <w:rFonts w:asciiTheme="minorHAnsi" w:hAnsiTheme="minorHAnsi" w:cstheme="minorHAnsi"/>
                <w:szCs w:val="24"/>
              </w:rPr>
              <w:t xml:space="preserve"> </w:t>
            </w:r>
          </w:p>
        </w:tc>
      </w:tr>
    </w:tbl>
    <w:p w14:paraId="27CB179A" w14:textId="35553335" w:rsidR="000770AE" w:rsidRDefault="000770AE" w:rsidP="000770AE">
      <w:pPr>
        <w:jc w:val="both"/>
        <w:rPr>
          <w:rFonts w:asciiTheme="minorHAnsi" w:hAnsiTheme="minorHAnsi" w:cstheme="minorHAnsi"/>
          <w:szCs w:val="24"/>
        </w:rPr>
      </w:pPr>
    </w:p>
    <w:p w14:paraId="7DD37B6F" w14:textId="4FD28C8E" w:rsidR="000770AE" w:rsidRPr="00186D8C" w:rsidRDefault="00FD5220" w:rsidP="00186D8C">
      <w:pPr>
        <w:widowControl/>
        <w:numPr>
          <w:ilvl w:val="2"/>
          <w:numId w:val="18"/>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00346CBB">
        <w:rPr>
          <w:rFonts w:asciiTheme="minorHAnsi" w:hAnsiTheme="minorHAnsi" w:cstheme="minorHAnsi"/>
          <w:szCs w:val="24"/>
        </w:rPr>
        <w:t>Removed at the request of the agency</w:t>
      </w:r>
      <w:r w:rsidRPr="000770AE">
        <w:rPr>
          <w:rFonts w:asciiTheme="minorHAnsi" w:hAnsiTheme="minorHAnsi" w:cstheme="minorHAnsi"/>
          <w:szCs w:val="24"/>
        </w:rPr>
        <w:t>.</w:t>
      </w:r>
    </w:p>
    <w:sectPr w:rsidR="000770AE" w:rsidRPr="00186D8C" w:rsidSect="00346CBB">
      <w:footerReference w:type="default" r:id="rId20"/>
      <w:pgSz w:w="15840" w:h="12240" w:orient="landscape"/>
      <w:pgMar w:top="1800" w:right="1440" w:bottom="1800" w:left="144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22293" w14:textId="77777777" w:rsidR="0072554A" w:rsidRDefault="0072554A" w:rsidP="00821AC7">
      <w:r>
        <w:separator/>
      </w:r>
    </w:p>
  </w:endnote>
  <w:endnote w:type="continuationSeparator" w:id="0">
    <w:p w14:paraId="7F3486FF" w14:textId="77777777" w:rsidR="0072554A" w:rsidRDefault="0072554A"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F9A55" w14:textId="12B2E176" w:rsidR="009E75CE" w:rsidRPr="00821AC7" w:rsidRDefault="009E75CE"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452"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spid="_x0000_s1026" filled="f" strokecolor="#747070 [1614]" strokeweight="1.25pt" w14:anchorId="2C43B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0072554A" w:rsidRPr="0072554A">
      <w:rPr>
        <w:rFonts w:asciiTheme="minorHAnsi" w:eastAsiaTheme="majorEastAsia" w:hAnsiTheme="minorHAnsi" w:cstheme="minorHAnsi"/>
        <w:noProof/>
        <w:color w:val="4472C4" w:themeColor="accent1"/>
        <w:sz w:val="22"/>
        <w:szCs w:val="22"/>
      </w:rPr>
      <w:t>1</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03C1E" w14:textId="77777777" w:rsidR="0072554A" w:rsidRDefault="0072554A" w:rsidP="00821AC7">
      <w:r>
        <w:separator/>
      </w:r>
    </w:p>
  </w:footnote>
  <w:footnote w:type="continuationSeparator" w:id="0">
    <w:p w14:paraId="33159DE5" w14:textId="77777777" w:rsidR="0072554A" w:rsidRDefault="0072554A"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507E8E"/>
    <w:multiLevelType w:val="hybridMultilevel"/>
    <w:tmpl w:val="B83EC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27F7A7B"/>
    <w:multiLevelType w:val="hybridMultilevel"/>
    <w:tmpl w:val="AD94A5DA"/>
    <w:lvl w:ilvl="0" w:tplc="3E06C9BE">
      <w:numFmt w:val="none"/>
      <w:lvlText w:val=""/>
      <w:lvlJc w:val="left"/>
      <w:pPr>
        <w:tabs>
          <w:tab w:val="num" w:pos="360"/>
        </w:tabs>
      </w:pPr>
    </w:lvl>
    <w:lvl w:ilvl="1" w:tplc="F5623E58">
      <w:start w:val="1"/>
      <w:numFmt w:val="lowerLetter"/>
      <w:lvlText w:val="%2."/>
      <w:lvlJc w:val="left"/>
      <w:pPr>
        <w:ind w:left="1440" w:hanging="360"/>
      </w:pPr>
    </w:lvl>
    <w:lvl w:ilvl="2" w:tplc="3AE48FAA">
      <w:start w:val="1"/>
      <w:numFmt w:val="lowerRoman"/>
      <w:lvlText w:val="%3."/>
      <w:lvlJc w:val="right"/>
      <w:pPr>
        <w:ind w:left="2160" w:hanging="180"/>
      </w:pPr>
    </w:lvl>
    <w:lvl w:ilvl="3" w:tplc="D4B23F72">
      <w:start w:val="1"/>
      <w:numFmt w:val="decimal"/>
      <w:lvlText w:val="%4."/>
      <w:lvlJc w:val="left"/>
      <w:pPr>
        <w:ind w:left="2880" w:hanging="360"/>
      </w:pPr>
    </w:lvl>
    <w:lvl w:ilvl="4" w:tplc="5466322A">
      <w:start w:val="1"/>
      <w:numFmt w:val="lowerLetter"/>
      <w:lvlText w:val="%5."/>
      <w:lvlJc w:val="left"/>
      <w:pPr>
        <w:ind w:left="3600" w:hanging="360"/>
      </w:pPr>
    </w:lvl>
    <w:lvl w:ilvl="5" w:tplc="F48C23CC">
      <w:start w:val="1"/>
      <w:numFmt w:val="lowerRoman"/>
      <w:lvlText w:val="%6."/>
      <w:lvlJc w:val="right"/>
      <w:pPr>
        <w:ind w:left="4320" w:hanging="180"/>
      </w:pPr>
    </w:lvl>
    <w:lvl w:ilvl="6" w:tplc="8FB82362">
      <w:start w:val="1"/>
      <w:numFmt w:val="decimal"/>
      <w:lvlText w:val="%7."/>
      <w:lvlJc w:val="left"/>
      <w:pPr>
        <w:ind w:left="5040" w:hanging="360"/>
      </w:pPr>
    </w:lvl>
    <w:lvl w:ilvl="7" w:tplc="B07AEA50">
      <w:start w:val="1"/>
      <w:numFmt w:val="lowerLetter"/>
      <w:lvlText w:val="%8."/>
      <w:lvlJc w:val="left"/>
      <w:pPr>
        <w:ind w:left="5760" w:hanging="360"/>
      </w:pPr>
    </w:lvl>
    <w:lvl w:ilvl="8" w:tplc="882465F2">
      <w:start w:val="1"/>
      <w:numFmt w:val="lowerRoman"/>
      <w:lvlText w:val="%9."/>
      <w:lvlJc w:val="right"/>
      <w:pPr>
        <w:ind w:left="6480" w:hanging="180"/>
      </w:pPr>
    </w:lvl>
  </w:abstractNum>
  <w:abstractNum w:abstractNumId="6"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8" w15:restartNumberingAfterBreak="0">
    <w:nsid w:val="29E7CD61"/>
    <w:multiLevelType w:val="hybridMultilevel"/>
    <w:tmpl w:val="780A8E72"/>
    <w:lvl w:ilvl="0" w:tplc="1DEC3684">
      <w:numFmt w:val="none"/>
      <w:lvlText w:val=""/>
      <w:lvlJc w:val="left"/>
      <w:pPr>
        <w:tabs>
          <w:tab w:val="num" w:pos="360"/>
        </w:tabs>
      </w:pPr>
    </w:lvl>
    <w:lvl w:ilvl="1" w:tplc="D6B0AFE2">
      <w:start w:val="1"/>
      <w:numFmt w:val="lowerLetter"/>
      <w:lvlText w:val="%2."/>
      <w:lvlJc w:val="left"/>
      <w:pPr>
        <w:ind w:left="1440" w:hanging="360"/>
      </w:pPr>
    </w:lvl>
    <w:lvl w:ilvl="2" w:tplc="E6A27538">
      <w:start w:val="1"/>
      <w:numFmt w:val="lowerRoman"/>
      <w:lvlText w:val="%3."/>
      <w:lvlJc w:val="right"/>
      <w:pPr>
        <w:ind w:left="2160" w:hanging="180"/>
      </w:pPr>
    </w:lvl>
    <w:lvl w:ilvl="3" w:tplc="844278E2">
      <w:start w:val="1"/>
      <w:numFmt w:val="decimal"/>
      <w:lvlText w:val="%4."/>
      <w:lvlJc w:val="left"/>
      <w:pPr>
        <w:ind w:left="2880" w:hanging="360"/>
      </w:pPr>
    </w:lvl>
    <w:lvl w:ilvl="4" w:tplc="0CA224A4">
      <w:start w:val="1"/>
      <w:numFmt w:val="lowerLetter"/>
      <w:lvlText w:val="%5."/>
      <w:lvlJc w:val="left"/>
      <w:pPr>
        <w:ind w:left="3600" w:hanging="360"/>
      </w:pPr>
    </w:lvl>
    <w:lvl w:ilvl="5" w:tplc="1362E690">
      <w:start w:val="1"/>
      <w:numFmt w:val="lowerRoman"/>
      <w:lvlText w:val="%6."/>
      <w:lvlJc w:val="right"/>
      <w:pPr>
        <w:ind w:left="4320" w:hanging="180"/>
      </w:pPr>
    </w:lvl>
    <w:lvl w:ilvl="6" w:tplc="A824E834">
      <w:start w:val="1"/>
      <w:numFmt w:val="decimal"/>
      <w:lvlText w:val="%7."/>
      <w:lvlJc w:val="left"/>
      <w:pPr>
        <w:ind w:left="5040" w:hanging="360"/>
      </w:pPr>
    </w:lvl>
    <w:lvl w:ilvl="7" w:tplc="BE3817E6">
      <w:start w:val="1"/>
      <w:numFmt w:val="lowerLetter"/>
      <w:lvlText w:val="%8."/>
      <w:lvlJc w:val="left"/>
      <w:pPr>
        <w:ind w:left="5760" w:hanging="360"/>
      </w:pPr>
    </w:lvl>
    <w:lvl w:ilvl="8" w:tplc="41801DA8">
      <w:start w:val="1"/>
      <w:numFmt w:val="lowerRoman"/>
      <w:lvlText w:val="%9."/>
      <w:lvlJc w:val="right"/>
      <w:pPr>
        <w:ind w:left="6480" w:hanging="180"/>
      </w:pPr>
    </w:lvl>
  </w:abstractNum>
  <w:abstractNum w:abstractNumId="9"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1"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2"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BB52F3E"/>
    <w:multiLevelType w:val="hybridMultilevel"/>
    <w:tmpl w:val="1AC0B764"/>
    <w:lvl w:ilvl="0" w:tplc="566E2CF0">
      <w:start w:val="11"/>
      <w:numFmt w:val="decimal"/>
      <w:lvlText w:val="%1."/>
      <w:lvlJc w:val="left"/>
      <w:pPr>
        <w:ind w:left="360" w:hanging="360"/>
      </w:pPr>
      <w:rPr>
        <w:rFonts w:hint="default"/>
        <w:b/>
      </w:rPr>
    </w:lvl>
    <w:lvl w:ilvl="1" w:tplc="F7AC3FA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2B6370C"/>
    <w:multiLevelType w:val="hybridMultilevel"/>
    <w:tmpl w:val="23E2D6AA"/>
    <w:lvl w:ilvl="0" w:tplc="F298317C">
      <w:start w:val="1"/>
      <w:numFmt w:val="lowerLetter"/>
      <w:lvlText w:val="%1."/>
      <w:lvlJc w:val="left"/>
      <w:pPr>
        <w:ind w:left="1800" w:hanging="360"/>
      </w:pPr>
      <w:rPr>
        <w:rFonts w:hint="default"/>
        <w:b w:val="0"/>
        <w:bCs w:val="0"/>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2"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4"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5"/>
  </w:num>
  <w:num w:numId="2">
    <w:abstractNumId w:val="8"/>
  </w:num>
  <w:num w:numId="3">
    <w:abstractNumId w:val="4"/>
  </w:num>
  <w:num w:numId="4">
    <w:abstractNumId w:val="9"/>
  </w:num>
  <w:num w:numId="5">
    <w:abstractNumId w:val="14"/>
  </w:num>
  <w:num w:numId="6">
    <w:abstractNumId w:val="12"/>
  </w:num>
  <w:num w:numId="7">
    <w:abstractNumId w:val="7"/>
  </w:num>
  <w:num w:numId="8">
    <w:abstractNumId w:val="19"/>
  </w:num>
  <w:num w:numId="9">
    <w:abstractNumId w:val="24"/>
  </w:num>
  <w:num w:numId="10">
    <w:abstractNumId w:val="27"/>
  </w:num>
  <w:num w:numId="11">
    <w:abstractNumId w:val="22"/>
  </w:num>
  <w:num w:numId="12">
    <w:abstractNumId w:val="1"/>
  </w:num>
  <w:num w:numId="13">
    <w:abstractNumId w:val="0"/>
  </w:num>
  <w:num w:numId="14">
    <w:abstractNumId w:val="20"/>
  </w:num>
  <w:num w:numId="15">
    <w:abstractNumId w:val="26"/>
  </w:num>
  <w:num w:numId="16">
    <w:abstractNumId w:val="6"/>
  </w:num>
  <w:num w:numId="17">
    <w:abstractNumId w:val="17"/>
  </w:num>
  <w:num w:numId="18">
    <w:abstractNumId w:val="15"/>
  </w:num>
  <w:num w:numId="19">
    <w:abstractNumId w:val="16"/>
  </w:num>
  <w:num w:numId="20">
    <w:abstractNumId w:val="2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8"/>
  </w:num>
  <w:num w:numId="27">
    <w:abstractNumId w:val="2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2C"/>
    <w:rsid w:val="000033A4"/>
    <w:rsid w:val="0000708C"/>
    <w:rsid w:val="000207A2"/>
    <w:rsid w:val="00040BCF"/>
    <w:rsid w:val="00072C83"/>
    <w:rsid w:val="000770AE"/>
    <w:rsid w:val="0009140A"/>
    <w:rsid w:val="00094D95"/>
    <w:rsid w:val="0009502C"/>
    <w:rsid w:val="000A7E85"/>
    <w:rsid w:val="000B4021"/>
    <w:rsid w:val="000C6DD8"/>
    <w:rsid w:val="000D26ED"/>
    <w:rsid w:val="000E1595"/>
    <w:rsid w:val="0011345F"/>
    <w:rsid w:val="00133B9C"/>
    <w:rsid w:val="00140962"/>
    <w:rsid w:val="00141B94"/>
    <w:rsid w:val="00142CC5"/>
    <w:rsid w:val="00172609"/>
    <w:rsid w:val="00174793"/>
    <w:rsid w:val="00186D8C"/>
    <w:rsid w:val="001B7DE4"/>
    <w:rsid w:val="001D3913"/>
    <w:rsid w:val="001F7706"/>
    <w:rsid w:val="00203D6A"/>
    <w:rsid w:val="00234860"/>
    <w:rsid w:val="002467DD"/>
    <w:rsid w:val="00251750"/>
    <w:rsid w:val="0025534D"/>
    <w:rsid w:val="00260470"/>
    <w:rsid w:val="00260725"/>
    <w:rsid w:val="00264B4D"/>
    <w:rsid w:val="00270673"/>
    <w:rsid w:val="002960D5"/>
    <w:rsid w:val="00297D6A"/>
    <w:rsid w:val="002B0064"/>
    <w:rsid w:val="002B2A8A"/>
    <w:rsid w:val="002B2D26"/>
    <w:rsid w:val="002B3A36"/>
    <w:rsid w:val="002C5E9A"/>
    <w:rsid w:val="002C5FAB"/>
    <w:rsid w:val="002C6F9C"/>
    <w:rsid w:val="002C7FF5"/>
    <w:rsid w:val="002D3BD5"/>
    <w:rsid w:val="002F0EC0"/>
    <w:rsid w:val="002F3BEF"/>
    <w:rsid w:val="00307B8F"/>
    <w:rsid w:val="00323710"/>
    <w:rsid w:val="00341828"/>
    <w:rsid w:val="00346CBB"/>
    <w:rsid w:val="003528C0"/>
    <w:rsid w:val="00352CFF"/>
    <w:rsid w:val="00362426"/>
    <w:rsid w:val="00370866"/>
    <w:rsid w:val="00390838"/>
    <w:rsid w:val="003B7A2F"/>
    <w:rsid w:val="003D624B"/>
    <w:rsid w:val="003E045F"/>
    <w:rsid w:val="003E057A"/>
    <w:rsid w:val="003E0C40"/>
    <w:rsid w:val="003E250A"/>
    <w:rsid w:val="003E5E01"/>
    <w:rsid w:val="003F442B"/>
    <w:rsid w:val="004009A6"/>
    <w:rsid w:val="00405269"/>
    <w:rsid w:val="00414C3F"/>
    <w:rsid w:val="00415F0D"/>
    <w:rsid w:val="004217C4"/>
    <w:rsid w:val="004304F3"/>
    <w:rsid w:val="0043235E"/>
    <w:rsid w:val="00436843"/>
    <w:rsid w:val="00436E61"/>
    <w:rsid w:val="00436F44"/>
    <w:rsid w:val="004431C8"/>
    <w:rsid w:val="00447BFE"/>
    <w:rsid w:val="0045070F"/>
    <w:rsid w:val="00463E52"/>
    <w:rsid w:val="00466774"/>
    <w:rsid w:val="0047440B"/>
    <w:rsid w:val="00475460"/>
    <w:rsid w:val="00480672"/>
    <w:rsid w:val="0048340B"/>
    <w:rsid w:val="004C4279"/>
    <w:rsid w:val="004E2FE8"/>
    <w:rsid w:val="004E7F0E"/>
    <w:rsid w:val="004F0F8E"/>
    <w:rsid w:val="004F3F1D"/>
    <w:rsid w:val="00516AB3"/>
    <w:rsid w:val="0052519C"/>
    <w:rsid w:val="00542998"/>
    <w:rsid w:val="00546E1D"/>
    <w:rsid w:val="0056091C"/>
    <w:rsid w:val="005A0682"/>
    <w:rsid w:val="005A0801"/>
    <w:rsid w:val="005A0FC8"/>
    <w:rsid w:val="005B644D"/>
    <w:rsid w:val="005C0094"/>
    <w:rsid w:val="005C0870"/>
    <w:rsid w:val="005C6CA7"/>
    <w:rsid w:val="005D6F7D"/>
    <w:rsid w:val="005F14D1"/>
    <w:rsid w:val="005F14FB"/>
    <w:rsid w:val="00601A6F"/>
    <w:rsid w:val="00603289"/>
    <w:rsid w:val="006054F1"/>
    <w:rsid w:val="00610FE6"/>
    <w:rsid w:val="006122B8"/>
    <w:rsid w:val="006405E9"/>
    <w:rsid w:val="006408F7"/>
    <w:rsid w:val="00641F69"/>
    <w:rsid w:val="006676D8"/>
    <w:rsid w:val="006757FA"/>
    <w:rsid w:val="006E4379"/>
    <w:rsid w:val="00712FBC"/>
    <w:rsid w:val="00714C10"/>
    <w:rsid w:val="0072554A"/>
    <w:rsid w:val="007337DE"/>
    <w:rsid w:val="0073665E"/>
    <w:rsid w:val="00741B7D"/>
    <w:rsid w:val="00757BBC"/>
    <w:rsid w:val="00760828"/>
    <w:rsid w:val="00767A92"/>
    <w:rsid w:val="0078542F"/>
    <w:rsid w:val="00786320"/>
    <w:rsid w:val="007A445A"/>
    <w:rsid w:val="007B2329"/>
    <w:rsid w:val="007C043B"/>
    <w:rsid w:val="007D29B5"/>
    <w:rsid w:val="007E520E"/>
    <w:rsid w:val="007F1B85"/>
    <w:rsid w:val="008109D5"/>
    <w:rsid w:val="00816486"/>
    <w:rsid w:val="00821AC7"/>
    <w:rsid w:val="008316B9"/>
    <w:rsid w:val="0085066A"/>
    <w:rsid w:val="00850F2F"/>
    <w:rsid w:val="008631B6"/>
    <w:rsid w:val="00874AAF"/>
    <w:rsid w:val="00877F50"/>
    <w:rsid w:val="00882C05"/>
    <w:rsid w:val="00887F55"/>
    <w:rsid w:val="008A490B"/>
    <w:rsid w:val="008C428E"/>
    <w:rsid w:val="008E0DCF"/>
    <w:rsid w:val="008F4E85"/>
    <w:rsid w:val="009255C1"/>
    <w:rsid w:val="009303E0"/>
    <w:rsid w:val="00951771"/>
    <w:rsid w:val="00965FF1"/>
    <w:rsid w:val="00976014"/>
    <w:rsid w:val="0098038A"/>
    <w:rsid w:val="0099515B"/>
    <w:rsid w:val="009C3423"/>
    <w:rsid w:val="009D550B"/>
    <w:rsid w:val="009E75CE"/>
    <w:rsid w:val="009F560E"/>
    <w:rsid w:val="00A2550B"/>
    <w:rsid w:val="00A35F83"/>
    <w:rsid w:val="00A366D3"/>
    <w:rsid w:val="00A70ED1"/>
    <w:rsid w:val="00A72D0F"/>
    <w:rsid w:val="00A871B4"/>
    <w:rsid w:val="00A90552"/>
    <w:rsid w:val="00AC70D8"/>
    <w:rsid w:val="00AC786B"/>
    <w:rsid w:val="00AD3A14"/>
    <w:rsid w:val="00AD5A74"/>
    <w:rsid w:val="00AD6181"/>
    <w:rsid w:val="00AF696A"/>
    <w:rsid w:val="00B04368"/>
    <w:rsid w:val="00B31295"/>
    <w:rsid w:val="00B6452F"/>
    <w:rsid w:val="00B66829"/>
    <w:rsid w:val="00B66D79"/>
    <w:rsid w:val="00B671D0"/>
    <w:rsid w:val="00B83F60"/>
    <w:rsid w:val="00B928DF"/>
    <w:rsid w:val="00BB039D"/>
    <w:rsid w:val="00BB07A1"/>
    <w:rsid w:val="00BB4C38"/>
    <w:rsid w:val="00BD7CB3"/>
    <w:rsid w:val="00BE74C6"/>
    <w:rsid w:val="00BF2A95"/>
    <w:rsid w:val="00BF4E0C"/>
    <w:rsid w:val="00C15B29"/>
    <w:rsid w:val="00C16769"/>
    <w:rsid w:val="00C2156B"/>
    <w:rsid w:val="00C249B7"/>
    <w:rsid w:val="00C4202B"/>
    <w:rsid w:val="00C57777"/>
    <w:rsid w:val="00C61E03"/>
    <w:rsid w:val="00C9083F"/>
    <w:rsid w:val="00CA327C"/>
    <w:rsid w:val="00CB62E2"/>
    <w:rsid w:val="00CC3724"/>
    <w:rsid w:val="00D24DFB"/>
    <w:rsid w:val="00D360D0"/>
    <w:rsid w:val="00D449E8"/>
    <w:rsid w:val="00D45264"/>
    <w:rsid w:val="00D53473"/>
    <w:rsid w:val="00D61EF4"/>
    <w:rsid w:val="00D9324D"/>
    <w:rsid w:val="00D96DDE"/>
    <w:rsid w:val="00DB20F5"/>
    <w:rsid w:val="00DE02F2"/>
    <w:rsid w:val="00DE46E7"/>
    <w:rsid w:val="00E26E01"/>
    <w:rsid w:val="00E33D58"/>
    <w:rsid w:val="00E55CD1"/>
    <w:rsid w:val="00E65CF2"/>
    <w:rsid w:val="00E75923"/>
    <w:rsid w:val="00EA1E04"/>
    <w:rsid w:val="00EA21E5"/>
    <w:rsid w:val="00ED634F"/>
    <w:rsid w:val="00EE5147"/>
    <w:rsid w:val="00EF0A39"/>
    <w:rsid w:val="00EF27C3"/>
    <w:rsid w:val="00F01690"/>
    <w:rsid w:val="00F27DB8"/>
    <w:rsid w:val="00F36C95"/>
    <w:rsid w:val="00F374A5"/>
    <w:rsid w:val="00F5461A"/>
    <w:rsid w:val="00F655C2"/>
    <w:rsid w:val="00F72BF2"/>
    <w:rsid w:val="00FA03D6"/>
    <w:rsid w:val="00FA161D"/>
    <w:rsid w:val="00FB6F5E"/>
    <w:rsid w:val="00FD141D"/>
    <w:rsid w:val="00FD5220"/>
    <w:rsid w:val="00FE3285"/>
    <w:rsid w:val="00FE6DB0"/>
    <w:rsid w:val="05405BC2"/>
    <w:rsid w:val="07FBA69E"/>
    <w:rsid w:val="0861D054"/>
    <w:rsid w:val="09796A15"/>
    <w:rsid w:val="0BC2B4BE"/>
    <w:rsid w:val="0EB326CB"/>
    <w:rsid w:val="1773BE82"/>
    <w:rsid w:val="17B6178F"/>
    <w:rsid w:val="1A86D6B0"/>
    <w:rsid w:val="1CA27C5E"/>
    <w:rsid w:val="1D86A722"/>
    <w:rsid w:val="2FD31E5B"/>
    <w:rsid w:val="32B8D92F"/>
    <w:rsid w:val="369CF115"/>
    <w:rsid w:val="3B2AD517"/>
    <w:rsid w:val="408014BC"/>
    <w:rsid w:val="428C5001"/>
    <w:rsid w:val="428EB0B1"/>
    <w:rsid w:val="45015098"/>
    <w:rsid w:val="4993E272"/>
    <w:rsid w:val="5433AD3A"/>
    <w:rsid w:val="551276C5"/>
    <w:rsid w:val="572143E2"/>
    <w:rsid w:val="5D70B467"/>
    <w:rsid w:val="5E4F9F7E"/>
    <w:rsid w:val="6375A606"/>
    <w:rsid w:val="6A94A135"/>
    <w:rsid w:val="6D8C77E4"/>
    <w:rsid w:val="6FFD31FA"/>
    <w:rsid w:val="7168F0E8"/>
    <w:rsid w:val="7C088363"/>
    <w:rsid w:val="7D3EF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nnah.Robinson@dcs.IN.gov" TargetMode="External"/><Relationship Id="rId18" Type="http://schemas.openxmlformats.org/officeDocument/2006/relationships/hyperlink" Target="mailto:jowens@brsinc.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n.gov/dcs" TargetMode="External"/><Relationship Id="rId17" Type="http://schemas.openxmlformats.org/officeDocument/2006/relationships/hyperlink" Target="mailto:juliem@hccfindiana.org" TargetMode="External"/><Relationship Id="rId2" Type="http://schemas.openxmlformats.org/officeDocument/2006/relationships/customXml" Target="../customXml/item2.xml"/><Relationship Id="rId16" Type="http://schemas.openxmlformats.org/officeDocument/2006/relationships/hyperlink" Target="http://www.hccfindiana.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yperlink" Target="mailto:mrecker@fhlbi.com"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www.brsinc.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hlbi.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2" ma:contentTypeDescription="Create a new document." ma:contentTypeScope="" ma:versionID="6ef785dce20b9cbde1659f929cb441fe">
  <xsd:schema xmlns:xsd="http://www.w3.org/2001/XMLSchema" xmlns:xs="http://www.w3.org/2001/XMLSchema" xmlns:p="http://schemas.microsoft.com/office/2006/metadata/properties" xmlns:ns2="ab666714-0c16-40cd-aa3b-f7530d357400" targetNamespace="http://schemas.microsoft.com/office/2006/metadata/properties" ma:root="true" ma:fieldsID="5efd654846fd5b9d75c019211ded337e" ns2:_="">
    <xsd:import namespace="ab666714-0c16-40cd-aa3b-f7530d3574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E58BD-0249-4E7A-83B9-DCD088FEC8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BBEA64-4E79-41FF-9F09-A86DF6A2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B8A8DA-59EC-47FE-97D4-B905CFFE0F43}">
  <ds:schemaRefs>
    <ds:schemaRef ds:uri="http://schemas.microsoft.com/sharepoint/v3/contenttype/forms"/>
  </ds:schemaRefs>
</ds:datastoreItem>
</file>

<file path=customXml/itemProps4.xml><?xml version="1.0" encoding="utf-8"?>
<ds:datastoreItem xmlns:ds="http://schemas.openxmlformats.org/officeDocument/2006/customXml" ds:itemID="{6FB9F6B9-B86D-4FEB-A94D-8AA78B530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10</Pages>
  <Words>2987</Words>
  <Characters>17031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Jennifer Owens</cp:lastModifiedBy>
  <cp:revision>32</cp:revision>
  <cp:lastPrinted>2022-12-12T14:43:00Z</cp:lastPrinted>
  <dcterms:created xsi:type="dcterms:W3CDTF">2022-12-01T19:47:00Z</dcterms:created>
  <dcterms:modified xsi:type="dcterms:W3CDTF">2022-12-12T14:45:00Z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